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13" w:rsidRPr="00A67213" w:rsidRDefault="00A67213" w:rsidP="00A6721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67213">
        <w:rPr>
          <w:rFonts w:ascii="Arial" w:hAnsi="Arial" w:cs="Arial"/>
          <w:b/>
          <w:sz w:val="28"/>
          <w:szCs w:val="28"/>
        </w:rPr>
        <w:t>Dayton Community-Police Council</w:t>
      </w:r>
    </w:p>
    <w:p w:rsidR="00A67213" w:rsidRDefault="00A67213" w:rsidP="00A6721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9B5657" w:rsidRPr="00A67213" w:rsidRDefault="008B6012" w:rsidP="00A6721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67213">
        <w:rPr>
          <w:rFonts w:ascii="Arial" w:hAnsi="Arial" w:cs="Arial"/>
          <w:b/>
          <w:sz w:val="28"/>
          <w:szCs w:val="28"/>
        </w:rPr>
        <w:t>M</w:t>
      </w:r>
      <w:r w:rsidR="00742200" w:rsidRPr="00A67213">
        <w:rPr>
          <w:rFonts w:ascii="Arial" w:hAnsi="Arial" w:cs="Arial"/>
          <w:b/>
          <w:sz w:val="28"/>
          <w:szCs w:val="28"/>
        </w:rPr>
        <w:t>ission Statement</w:t>
      </w:r>
      <w:r w:rsidR="00A67213" w:rsidRPr="00A67213">
        <w:rPr>
          <w:rFonts w:ascii="Arial" w:hAnsi="Arial" w:cs="Arial"/>
          <w:b/>
          <w:sz w:val="28"/>
          <w:szCs w:val="28"/>
        </w:rPr>
        <w:t xml:space="preserve"> 20</w:t>
      </w:r>
      <w:r w:rsidR="009B5657" w:rsidRPr="00A67213">
        <w:rPr>
          <w:rFonts w:ascii="Arial" w:hAnsi="Arial" w:cs="Arial"/>
          <w:b/>
          <w:sz w:val="28"/>
          <w:szCs w:val="28"/>
        </w:rPr>
        <w:t>14</w:t>
      </w:r>
    </w:p>
    <w:p w:rsidR="009B5657" w:rsidRDefault="009B5657" w:rsidP="009B565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F473F4" w:rsidRDefault="00F473F4" w:rsidP="00A67213">
      <w:pPr>
        <w:pStyle w:val="NoSpacing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Community Police Council </w:t>
      </w:r>
      <w:r w:rsidR="004F38D2">
        <w:rPr>
          <w:rFonts w:ascii="Arial" w:hAnsi="Arial" w:cs="Arial"/>
          <w:sz w:val="24"/>
          <w:szCs w:val="24"/>
        </w:rPr>
        <w:t xml:space="preserve">(CPC) </w:t>
      </w:r>
      <w:r>
        <w:rPr>
          <w:rFonts w:ascii="Arial" w:hAnsi="Arial" w:cs="Arial"/>
          <w:sz w:val="24"/>
          <w:szCs w:val="24"/>
        </w:rPr>
        <w:t xml:space="preserve">serves the Dayton community by ensuring mutual responsibility for public safety </w:t>
      </w:r>
      <w:r w:rsidR="004F38D2">
        <w:rPr>
          <w:rFonts w:ascii="Arial" w:hAnsi="Arial" w:cs="Arial"/>
          <w:sz w:val="24"/>
          <w:szCs w:val="24"/>
        </w:rPr>
        <w:t xml:space="preserve">and </w:t>
      </w:r>
      <w:r w:rsidR="007C55D6">
        <w:rPr>
          <w:rFonts w:ascii="Arial" w:hAnsi="Arial" w:cs="Arial"/>
          <w:sz w:val="24"/>
          <w:szCs w:val="24"/>
        </w:rPr>
        <w:t>by addressing the concerns of all residents</w:t>
      </w:r>
      <w:r>
        <w:rPr>
          <w:rFonts w:ascii="Arial" w:hAnsi="Arial" w:cs="Arial"/>
          <w:sz w:val="24"/>
          <w:szCs w:val="24"/>
        </w:rPr>
        <w:t>.</w:t>
      </w:r>
    </w:p>
    <w:p w:rsidR="00E76AE2" w:rsidRDefault="00E76AE2" w:rsidP="007C0272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76AE2" w:rsidRDefault="00E76AE2" w:rsidP="00A67213">
      <w:pPr>
        <w:pStyle w:val="Default"/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E76AE2" w:rsidRDefault="00E76AE2" w:rsidP="00A67213">
      <w:pPr>
        <w:pStyle w:val="Default"/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BC4C62" w:rsidRPr="00A67213" w:rsidRDefault="00BC4C62" w:rsidP="00A67213">
      <w:pPr>
        <w:pStyle w:val="Default"/>
        <w:shd w:val="clear" w:color="auto" w:fill="FFFFFF" w:themeFill="background1"/>
        <w:jc w:val="center"/>
        <w:rPr>
          <w:rFonts w:ascii="Arial" w:hAnsi="Arial" w:cs="Arial"/>
          <w:b/>
          <w:bCs/>
          <w:color w:val="365F91"/>
          <w:sz w:val="28"/>
          <w:szCs w:val="28"/>
        </w:rPr>
      </w:pPr>
      <w:r w:rsidRPr="00A67213">
        <w:rPr>
          <w:rFonts w:ascii="Arial" w:hAnsi="Arial" w:cs="Arial"/>
          <w:b/>
          <w:bCs/>
          <w:color w:val="auto"/>
          <w:sz w:val="28"/>
          <w:szCs w:val="28"/>
        </w:rPr>
        <w:t>Vision</w:t>
      </w:r>
    </w:p>
    <w:p w:rsidR="00BC4C62" w:rsidRPr="00A67213" w:rsidRDefault="00BC4C62" w:rsidP="00A67213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365F91"/>
          <w:sz w:val="28"/>
          <w:szCs w:val="28"/>
        </w:rPr>
      </w:pPr>
      <w:r w:rsidRPr="00A67213">
        <w:rPr>
          <w:rFonts w:ascii="Arial" w:hAnsi="Arial" w:cs="Arial"/>
          <w:b/>
          <w:bCs/>
          <w:noProof/>
          <w:color w:val="365F91"/>
          <w:sz w:val="28"/>
          <w:szCs w:val="28"/>
        </w:rPr>
        <w:drawing>
          <wp:inline distT="0" distB="0" distL="0" distR="0">
            <wp:extent cx="5943600" cy="74030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0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62" w:rsidRPr="00A67213" w:rsidRDefault="00BC4C62" w:rsidP="00A67213">
      <w:pPr>
        <w:pStyle w:val="Default"/>
        <w:shd w:val="clear" w:color="auto" w:fill="FFFFFF" w:themeFill="background1"/>
        <w:rPr>
          <w:rFonts w:ascii="Arial" w:hAnsi="Arial" w:cs="Arial"/>
          <w:color w:val="365F91"/>
          <w:sz w:val="28"/>
          <w:szCs w:val="28"/>
        </w:rPr>
      </w:pPr>
    </w:p>
    <w:p w:rsidR="00BC4C62" w:rsidRPr="00A67213" w:rsidRDefault="00BC4C62" w:rsidP="00A67213">
      <w:pPr>
        <w:pStyle w:val="NoSpacing"/>
        <w:shd w:val="clear" w:color="auto" w:fill="FFFFFF" w:themeFill="background1"/>
        <w:rPr>
          <w:rFonts w:ascii="Arial" w:hAnsi="Arial" w:cs="Arial"/>
          <w:b/>
          <w:i/>
          <w:sz w:val="28"/>
          <w:szCs w:val="28"/>
        </w:rPr>
      </w:pPr>
      <w:r w:rsidRPr="00A67213">
        <w:rPr>
          <w:rFonts w:ascii="Arial" w:hAnsi="Arial" w:cs="Arial"/>
          <w:b/>
          <w:i/>
          <w:sz w:val="28"/>
          <w:szCs w:val="28"/>
        </w:rPr>
        <w:t>A community of mutual respect and trust among residents and police.</w:t>
      </w:r>
    </w:p>
    <w:p w:rsidR="00BC4C62" w:rsidRPr="00A67213" w:rsidRDefault="00BC4C62" w:rsidP="00A67213">
      <w:pPr>
        <w:pStyle w:val="NoSpacing"/>
        <w:shd w:val="clear" w:color="auto" w:fill="FFFFFF" w:themeFill="background1"/>
        <w:rPr>
          <w:rFonts w:ascii="Arial" w:hAnsi="Arial" w:cs="Arial"/>
          <w:b/>
          <w:i/>
          <w:sz w:val="24"/>
          <w:szCs w:val="24"/>
        </w:rPr>
      </w:pPr>
    </w:p>
    <w:p w:rsidR="00BC4C62" w:rsidRDefault="00BC4C62" w:rsidP="00A67213">
      <w:pPr>
        <w:pStyle w:val="NoSpacing"/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BC4C62" w:rsidRDefault="00BC4C62" w:rsidP="00E25289">
      <w:pPr>
        <w:pStyle w:val="NoSpacing"/>
        <w:rPr>
          <w:rFonts w:ascii="Arial" w:hAnsi="Arial" w:cs="Arial"/>
          <w:sz w:val="24"/>
          <w:szCs w:val="24"/>
        </w:rPr>
      </w:pPr>
    </w:p>
    <w:p w:rsidR="00A67213" w:rsidRDefault="00A67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67213" w:rsidRPr="00A67213" w:rsidRDefault="00A67213" w:rsidP="00A6721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CPC Core Values</w:t>
      </w:r>
    </w:p>
    <w:p w:rsidR="00A67213" w:rsidRDefault="00A67213" w:rsidP="00E25289">
      <w:pPr>
        <w:pStyle w:val="NoSpacing"/>
        <w:rPr>
          <w:rFonts w:ascii="Arial" w:hAnsi="Arial" w:cs="Arial"/>
          <w:sz w:val="24"/>
          <w:szCs w:val="24"/>
        </w:rPr>
      </w:pPr>
    </w:p>
    <w:p w:rsidR="00E25289" w:rsidRDefault="00A67213" w:rsidP="00E252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Dayton </w:t>
      </w:r>
      <w:r w:rsidR="00E25289">
        <w:rPr>
          <w:rFonts w:ascii="Arial" w:hAnsi="Arial" w:cs="Arial"/>
          <w:sz w:val="24"/>
          <w:szCs w:val="24"/>
        </w:rPr>
        <w:t xml:space="preserve">Community Police Council decisions and actions will be guided </w:t>
      </w:r>
      <w:r w:rsidR="004A0A73">
        <w:rPr>
          <w:rFonts w:ascii="Arial" w:hAnsi="Arial" w:cs="Arial"/>
          <w:sz w:val="24"/>
          <w:szCs w:val="24"/>
        </w:rPr>
        <w:t xml:space="preserve">by mutual </w:t>
      </w:r>
      <w:r w:rsidR="00E25289">
        <w:rPr>
          <w:rFonts w:ascii="Arial" w:hAnsi="Arial" w:cs="Arial"/>
          <w:sz w:val="24"/>
          <w:szCs w:val="24"/>
        </w:rPr>
        <w:t xml:space="preserve">values of― </w:t>
      </w:r>
    </w:p>
    <w:p w:rsidR="00136618" w:rsidRPr="00E25289" w:rsidRDefault="00E25289" w:rsidP="00E252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B5657" w:rsidRDefault="0025758A" w:rsidP="009B565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1200150</wp:posOffset>
            </wp:positionH>
            <wp:positionV relativeFrom="paragraph">
              <wp:posOffset>36830</wp:posOffset>
            </wp:positionV>
            <wp:extent cx="3619500" cy="1838325"/>
            <wp:effectExtent l="0" t="38100" r="0" b="4762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</w:p>
    <w:p w:rsidR="009B5657" w:rsidRDefault="009B5657">
      <w:pPr>
        <w:rPr>
          <w:rFonts w:ascii="Arial" w:hAnsi="Arial" w:cs="Arial"/>
          <w:b/>
          <w:sz w:val="24"/>
        </w:rPr>
      </w:pPr>
    </w:p>
    <w:p w:rsidR="009B5657" w:rsidRDefault="009B5657" w:rsidP="00E2528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B5657" w:rsidRDefault="009B5657" w:rsidP="00E2528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B5657" w:rsidRDefault="009B5657" w:rsidP="00E2528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B5657" w:rsidRDefault="009B5657" w:rsidP="00E2528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B5657" w:rsidRDefault="009B5657" w:rsidP="00E2528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B5657" w:rsidRDefault="009B5657" w:rsidP="00E2528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B5657" w:rsidRDefault="009B5657" w:rsidP="00E2528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B5657" w:rsidRDefault="009B5657" w:rsidP="00E25289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B5657" w:rsidRDefault="009B5657">
      <w:pPr>
        <w:rPr>
          <w:rFonts w:ascii="Arial" w:hAnsi="Arial" w:cs="Arial"/>
          <w:b/>
          <w:sz w:val="24"/>
        </w:rPr>
      </w:pPr>
    </w:p>
    <w:p w:rsidR="00B83700" w:rsidRDefault="00B83700" w:rsidP="00B8370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CPC</w:t>
      </w:r>
      <w:r w:rsidR="00E76AE2">
        <w:rPr>
          <w:rFonts w:ascii="Arial" w:hAnsi="Arial" w:cs="Arial"/>
          <w:b/>
          <w:sz w:val="28"/>
          <w:szCs w:val="28"/>
        </w:rPr>
        <w:t>’s</w:t>
      </w:r>
      <w:r>
        <w:rPr>
          <w:rFonts w:ascii="Arial" w:hAnsi="Arial" w:cs="Arial"/>
          <w:b/>
          <w:sz w:val="28"/>
          <w:szCs w:val="28"/>
        </w:rPr>
        <w:t xml:space="preserve"> Commitment</w:t>
      </w:r>
      <w:r w:rsidR="00E76AE2">
        <w:rPr>
          <w:rFonts w:ascii="Arial" w:hAnsi="Arial" w:cs="Arial"/>
          <w:b/>
          <w:sz w:val="28"/>
          <w:szCs w:val="28"/>
        </w:rPr>
        <w:t xml:space="preserve"> to the City, Neighborhoods, Residents and Youth</w:t>
      </w:r>
    </w:p>
    <w:p w:rsidR="00E76AE2" w:rsidRDefault="00E76AE2" w:rsidP="00B83700">
      <w:pPr>
        <w:rPr>
          <w:rFonts w:ascii="Arial" w:hAnsi="Arial" w:cs="Arial"/>
          <w:sz w:val="28"/>
          <w:szCs w:val="28"/>
        </w:rPr>
      </w:pPr>
    </w:p>
    <w:p w:rsidR="00B83700" w:rsidRPr="00E76AE2" w:rsidRDefault="00B83700" w:rsidP="00B83700">
      <w:pPr>
        <w:rPr>
          <w:rFonts w:ascii="Arial" w:hAnsi="Arial" w:cs="Arial"/>
          <w:sz w:val="24"/>
          <w:szCs w:val="24"/>
        </w:rPr>
      </w:pPr>
      <w:r w:rsidRPr="00E76AE2">
        <w:rPr>
          <w:rFonts w:ascii="Arial" w:hAnsi="Arial" w:cs="Arial"/>
          <w:sz w:val="24"/>
          <w:szCs w:val="24"/>
        </w:rPr>
        <w:t>The Dayton Community Police Council is committed to―</w:t>
      </w:r>
    </w:p>
    <w:p w:rsidR="00E76AE2" w:rsidRDefault="00E76AE2" w:rsidP="00E76AE2">
      <w:pPr>
        <w:pStyle w:val="NoSpacing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―creating opportunities for residents and youth to engage with police and speak-out about safety in their neighborhoods. </w:t>
      </w:r>
    </w:p>
    <w:p w:rsidR="00E76AE2" w:rsidRDefault="00E76AE2" w:rsidP="00E76AE2">
      <w:pPr>
        <w:pStyle w:val="NoSpacing"/>
        <w:shd w:val="clear" w:color="auto" w:fill="FFFFFF" w:themeFill="background1"/>
        <w:ind w:left="1440" w:hanging="1440"/>
        <w:rPr>
          <w:rFonts w:ascii="Arial" w:hAnsi="Arial" w:cs="Arial"/>
          <w:sz w:val="24"/>
          <w:szCs w:val="24"/>
        </w:rPr>
      </w:pPr>
    </w:p>
    <w:p w:rsidR="00E76AE2" w:rsidRDefault="00E76AE2" w:rsidP="00E76AE2">
      <w:pPr>
        <w:pStyle w:val="NoSpacing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―listening to individuals, social groups and organizations speak frankly about their relations with police.</w:t>
      </w:r>
    </w:p>
    <w:p w:rsidR="00E76AE2" w:rsidRDefault="00E76AE2" w:rsidP="00E76AE2">
      <w:pPr>
        <w:pStyle w:val="NoSpacing"/>
        <w:shd w:val="clear" w:color="auto" w:fill="FFFFFF" w:themeFill="background1"/>
        <w:ind w:left="1440" w:hanging="1440"/>
        <w:rPr>
          <w:rFonts w:ascii="Arial" w:hAnsi="Arial" w:cs="Arial"/>
          <w:sz w:val="24"/>
          <w:szCs w:val="24"/>
        </w:rPr>
      </w:pPr>
    </w:p>
    <w:p w:rsidR="00E76AE2" w:rsidRDefault="00E76AE2" w:rsidP="00E76AE2">
      <w:pPr>
        <w:pStyle w:val="NoSpacing"/>
        <w:shd w:val="clear" w:color="auto" w:fill="FFFFFF" w:themeFill="background1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―building trust through clear and accurate communication.</w:t>
      </w:r>
    </w:p>
    <w:p w:rsidR="00E76AE2" w:rsidRDefault="00E76AE2" w:rsidP="00E76AE2">
      <w:pPr>
        <w:pStyle w:val="NoSpacing"/>
        <w:shd w:val="clear" w:color="auto" w:fill="FFFFFF" w:themeFill="background1"/>
        <w:ind w:left="1440" w:hanging="1440"/>
        <w:rPr>
          <w:rFonts w:ascii="Arial" w:hAnsi="Arial" w:cs="Arial"/>
          <w:sz w:val="24"/>
          <w:szCs w:val="24"/>
        </w:rPr>
      </w:pPr>
    </w:p>
    <w:p w:rsidR="00E76AE2" w:rsidRDefault="00E76AE2" w:rsidP="00E76AE2">
      <w:pPr>
        <w:pStyle w:val="NoSpacing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―responding swiftly to events dividing police from individuals, neighborhoods and the community. </w:t>
      </w:r>
    </w:p>
    <w:p w:rsidR="00E76AE2" w:rsidRDefault="00E76AE2" w:rsidP="00E76AE2">
      <w:pPr>
        <w:pStyle w:val="NoSpacing"/>
        <w:shd w:val="clear" w:color="auto" w:fill="FFFFFF" w:themeFill="background1"/>
        <w:ind w:left="1440" w:hanging="1440"/>
        <w:rPr>
          <w:rFonts w:ascii="Arial" w:hAnsi="Arial" w:cs="Arial"/>
          <w:sz w:val="24"/>
          <w:szCs w:val="24"/>
        </w:rPr>
      </w:pPr>
    </w:p>
    <w:p w:rsidR="00E76AE2" w:rsidRDefault="00E76AE2" w:rsidP="00E76AE2">
      <w:pPr>
        <w:pStyle w:val="NoSpacing"/>
        <w:shd w:val="clear" w:color="auto" w:fill="FFFFFF" w:themeFill="background1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―coordinating activities city-wide to strengthen community-police relations.</w:t>
      </w:r>
    </w:p>
    <w:p w:rsidR="00E76AE2" w:rsidRDefault="00E76AE2" w:rsidP="00E76AE2">
      <w:pPr>
        <w:pStyle w:val="NoSpacing"/>
        <w:shd w:val="clear" w:color="auto" w:fill="FFFFFF" w:themeFill="background1"/>
        <w:ind w:left="1440" w:hanging="1440"/>
        <w:rPr>
          <w:rFonts w:ascii="Arial" w:hAnsi="Arial" w:cs="Arial"/>
          <w:sz w:val="24"/>
          <w:szCs w:val="24"/>
        </w:rPr>
      </w:pPr>
    </w:p>
    <w:p w:rsidR="00E76AE2" w:rsidRDefault="00E76AE2" w:rsidP="00E76AE2">
      <w:pPr>
        <w:pStyle w:val="NoSpacing"/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―developing mutual responsibility and accountability throughout the Dayton community for public safety. </w:t>
      </w:r>
    </w:p>
    <w:p w:rsidR="00E76AE2" w:rsidRDefault="00E76AE2" w:rsidP="00E76AE2">
      <w:pPr>
        <w:pStyle w:val="NoSpacing"/>
        <w:shd w:val="clear" w:color="auto" w:fill="FFFFFF" w:themeFill="background1"/>
        <w:ind w:left="1440" w:hanging="1440"/>
        <w:rPr>
          <w:rFonts w:ascii="Arial" w:hAnsi="Arial" w:cs="Arial"/>
          <w:sz w:val="24"/>
          <w:szCs w:val="24"/>
        </w:rPr>
      </w:pPr>
    </w:p>
    <w:p w:rsidR="00E76AE2" w:rsidRDefault="00E76AE2" w:rsidP="00E76AE2">
      <w:pPr>
        <w:pStyle w:val="NoSpacing"/>
        <w:shd w:val="clear" w:color="auto" w:fill="FFFFFF" w:themeFill="background1"/>
        <w:ind w:left="1440" w:hanging="14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E76AE2" w:rsidRDefault="00E76AE2" w:rsidP="00E76AE2">
      <w:pPr>
        <w:shd w:val="clear" w:color="auto" w:fill="FFFFFF" w:themeFill="background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E25289" w:rsidRPr="00A67213" w:rsidRDefault="00A67213" w:rsidP="00A67213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67213">
        <w:rPr>
          <w:rFonts w:ascii="Arial" w:hAnsi="Arial" w:cs="Arial"/>
          <w:b/>
          <w:sz w:val="24"/>
        </w:rPr>
        <w:lastRenderedPageBreak/>
        <w:t>CPC</w:t>
      </w:r>
      <w:r w:rsidR="00E76AE2">
        <w:rPr>
          <w:rFonts w:ascii="Arial" w:hAnsi="Arial" w:cs="Arial"/>
          <w:b/>
          <w:sz w:val="24"/>
        </w:rPr>
        <w:t>’s</w:t>
      </w:r>
      <w:r w:rsidRPr="00A67213">
        <w:rPr>
          <w:rFonts w:ascii="Arial" w:hAnsi="Arial" w:cs="Arial"/>
          <w:b/>
          <w:sz w:val="24"/>
        </w:rPr>
        <w:t xml:space="preserve"> 2014-2017 </w:t>
      </w:r>
      <w:r w:rsidR="00F9741F" w:rsidRPr="00A67213">
        <w:rPr>
          <w:rFonts w:ascii="Arial" w:hAnsi="Arial" w:cs="Arial"/>
          <w:b/>
          <w:sz w:val="24"/>
        </w:rPr>
        <w:t>Goals</w:t>
      </w:r>
      <w:r w:rsidR="0073401A" w:rsidRPr="00A67213">
        <w:rPr>
          <w:rFonts w:ascii="Arial" w:hAnsi="Arial" w:cs="Arial"/>
          <w:b/>
          <w:sz w:val="24"/>
        </w:rPr>
        <w:t xml:space="preserve"> </w:t>
      </w:r>
    </w:p>
    <w:p w:rsidR="00A67213" w:rsidRPr="00A67213" w:rsidRDefault="00BC4C62" w:rsidP="00A67213">
      <w:pPr>
        <w:pStyle w:val="IntenseQuote"/>
        <w:rPr>
          <w:rFonts w:ascii="Arial" w:hAnsi="Arial" w:cs="Arial"/>
          <w:b/>
          <w:color w:val="0070C0"/>
          <w:sz w:val="28"/>
          <w:szCs w:val="28"/>
        </w:rPr>
      </w:pPr>
      <w:r w:rsidRPr="00A67213">
        <w:rPr>
          <w:rFonts w:ascii="Arial" w:hAnsi="Arial" w:cs="Arial"/>
          <w:b/>
          <w:color w:val="0070C0"/>
          <w:sz w:val="28"/>
          <w:szCs w:val="28"/>
        </w:rPr>
        <w:t>Goal 1:</w:t>
      </w:r>
      <w:r w:rsidRPr="00A67213">
        <w:rPr>
          <w:rFonts w:ascii="Arial" w:hAnsi="Arial" w:cs="Arial"/>
          <w:b/>
          <w:color w:val="0070C0"/>
          <w:sz w:val="28"/>
          <w:szCs w:val="28"/>
        </w:rPr>
        <w:tab/>
        <w:t xml:space="preserve">Improve </w:t>
      </w:r>
      <w:r w:rsidR="00A67213">
        <w:rPr>
          <w:rFonts w:ascii="Arial" w:hAnsi="Arial" w:cs="Arial"/>
          <w:b/>
          <w:color w:val="0070C0"/>
          <w:sz w:val="28"/>
          <w:szCs w:val="28"/>
        </w:rPr>
        <w:t>p</w:t>
      </w:r>
      <w:r w:rsidRPr="00A67213">
        <w:rPr>
          <w:rFonts w:ascii="Arial" w:hAnsi="Arial" w:cs="Arial"/>
          <w:b/>
          <w:color w:val="0070C0"/>
          <w:sz w:val="28"/>
          <w:szCs w:val="28"/>
        </w:rPr>
        <w:t xml:space="preserve">olice and </w:t>
      </w:r>
      <w:r w:rsidR="00A67213">
        <w:rPr>
          <w:rFonts w:ascii="Arial" w:hAnsi="Arial" w:cs="Arial"/>
          <w:b/>
          <w:color w:val="0070C0"/>
          <w:sz w:val="28"/>
          <w:szCs w:val="28"/>
        </w:rPr>
        <w:t>youth r</w:t>
      </w:r>
      <w:r w:rsidRPr="00A67213">
        <w:rPr>
          <w:rFonts w:ascii="Arial" w:hAnsi="Arial" w:cs="Arial"/>
          <w:b/>
          <w:color w:val="0070C0"/>
          <w:sz w:val="28"/>
          <w:szCs w:val="28"/>
        </w:rPr>
        <w:t xml:space="preserve">elations </w:t>
      </w:r>
      <w:r w:rsidR="00A67213" w:rsidRPr="00A67213">
        <w:rPr>
          <w:rFonts w:ascii="Arial" w:hAnsi="Arial" w:cs="Arial"/>
          <w:b/>
          <w:color w:val="0070C0"/>
          <w:sz w:val="28"/>
          <w:szCs w:val="28"/>
        </w:rPr>
        <w:t xml:space="preserve">to foster </w:t>
      </w:r>
      <w:r w:rsidR="00A67213">
        <w:rPr>
          <w:rFonts w:ascii="Arial" w:hAnsi="Arial" w:cs="Arial"/>
          <w:b/>
          <w:color w:val="0070C0"/>
          <w:sz w:val="28"/>
          <w:szCs w:val="28"/>
        </w:rPr>
        <w:t>t</w:t>
      </w:r>
      <w:r w:rsidR="00A67213" w:rsidRPr="00A67213">
        <w:rPr>
          <w:rFonts w:ascii="Arial" w:hAnsi="Arial" w:cs="Arial"/>
          <w:b/>
          <w:color w:val="0070C0"/>
          <w:sz w:val="28"/>
          <w:szCs w:val="28"/>
        </w:rPr>
        <w:t>rust, fairness and respect</w:t>
      </w:r>
    </w:p>
    <w:p w:rsidR="00BC4C62" w:rsidRPr="00A67213" w:rsidRDefault="00BC4C62" w:rsidP="00A672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213">
        <w:rPr>
          <w:rFonts w:ascii="Arial" w:hAnsi="Arial" w:cs="Arial"/>
          <w:i/>
          <w:iCs/>
          <w:sz w:val="24"/>
          <w:szCs w:val="24"/>
        </w:rPr>
        <w:t xml:space="preserve">The Community Police Council recognizes the need for an improved relationship between youth and police. Young people are key partners in the prevention and reduction of crime. The community </w:t>
      </w:r>
      <w:r w:rsidR="00A67213">
        <w:rPr>
          <w:rFonts w:ascii="Arial" w:hAnsi="Arial" w:cs="Arial"/>
          <w:i/>
          <w:iCs/>
          <w:sz w:val="24"/>
          <w:szCs w:val="24"/>
        </w:rPr>
        <w:t xml:space="preserve">has told us that they want actions that will foster </w:t>
      </w:r>
      <w:r w:rsidRPr="00A67213">
        <w:rPr>
          <w:rFonts w:ascii="Arial" w:hAnsi="Arial" w:cs="Arial"/>
          <w:i/>
          <w:iCs/>
          <w:sz w:val="24"/>
          <w:szCs w:val="24"/>
        </w:rPr>
        <w:t xml:space="preserve">stronger and more co-operative youth-police relations. </w:t>
      </w:r>
    </w:p>
    <w:p w:rsidR="00BC4C62" w:rsidRPr="00A67213" w:rsidRDefault="00BC4C62" w:rsidP="00A672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C4C62" w:rsidRPr="00A67213" w:rsidRDefault="003712A2" w:rsidP="003712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Objective</w:t>
      </w:r>
      <w:r w:rsidR="00A67213">
        <w:rPr>
          <w:rFonts w:ascii="Arial" w:hAnsi="Arial" w:cs="Arial"/>
          <w:b/>
          <w:bCs/>
          <w:sz w:val="24"/>
          <w:szCs w:val="24"/>
        </w:rPr>
        <w:t xml:space="preserve"> #1</w:t>
      </w:r>
      <w:r w:rsidR="00BC4C62" w:rsidRPr="00A67213">
        <w:rPr>
          <w:rFonts w:ascii="Arial" w:hAnsi="Arial" w:cs="Arial"/>
          <w:b/>
          <w:bCs/>
          <w:sz w:val="24"/>
          <w:szCs w:val="24"/>
        </w:rPr>
        <w:t>:</w:t>
      </w:r>
      <w:r w:rsidR="00A67213">
        <w:rPr>
          <w:rFonts w:ascii="Arial" w:hAnsi="Arial" w:cs="Arial"/>
          <w:b/>
          <w:bCs/>
          <w:sz w:val="24"/>
          <w:szCs w:val="24"/>
        </w:rPr>
        <w:tab/>
        <w:t xml:space="preserve">Support and enhance </w:t>
      </w:r>
      <w:r w:rsidR="00A67213" w:rsidRPr="00A67213">
        <w:rPr>
          <w:rFonts w:ascii="Arial" w:hAnsi="Arial" w:cs="Arial"/>
          <w:b/>
          <w:sz w:val="24"/>
          <w:szCs w:val="24"/>
        </w:rPr>
        <w:t xml:space="preserve">on-going </w:t>
      </w:r>
      <w:r w:rsidR="00A67213">
        <w:rPr>
          <w:rFonts w:ascii="Arial" w:hAnsi="Arial" w:cs="Arial"/>
          <w:b/>
          <w:sz w:val="24"/>
          <w:szCs w:val="24"/>
        </w:rPr>
        <w:t xml:space="preserve">programs designed to bring police and youth together (for example, </w:t>
      </w:r>
      <w:r w:rsidR="00A03646">
        <w:rPr>
          <w:rFonts w:ascii="Arial" w:hAnsi="Arial" w:cs="Arial"/>
          <w:b/>
          <w:sz w:val="24"/>
          <w:szCs w:val="24"/>
        </w:rPr>
        <w:t xml:space="preserve">Positive Policing Policing, </w:t>
      </w:r>
      <w:r w:rsidR="00A67213" w:rsidRPr="00A67213">
        <w:rPr>
          <w:rFonts w:ascii="Arial" w:hAnsi="Arial" w:cs="Arial"/>
          <w:b/>
          <w:sz w:val="24"/>
          <w:szCs w:val="24"/>
        </w:rPr>
        <w:t>Police and Youth Together, Rise Sister Rise, Adult Female Victims of Violence, United Against Violence)</w:t>
      </w:r>
      <w:r w:rsidR="00A67213" w:rsidRPr="00A67213">
        <w:rPr>
          <w:rFonts w:ascii="Arial" w:hAnsi="Arial" w:cs="Arial"/>
          <w:b/>
          <w:bCs/>
          <w:sz w:val="24"/>
          <w:szCs w:val="24"/>
        </w:rPr>
        <w:tab/>
      </w:r>
      <w:r w:rsidR="00BC4C62" w:rsidRPr="00A6721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47DA1" w:rsidRDefault="00A67213" w:rsidP="00A6721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67213" w:rsidRDefault="00A67213" w:rsidP="00447D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Action Steps:</w:t>
      </w:r>
    </w:p>
    <w:p w:rsidR="00A03646" w:rsidRDefault="00A03646" w:rsidP="00A03646">
      <w:pPr>
        <w:pStyle w:val="List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CPC will engage neighborhood leaders in constructive dialogue about what can be done to improve youth-police relations.</w:t>
      </w:r>
      <w:r w:rsidR="002048E9">
        <w:rPr>
          <w:rFonts w:ascii="Arial" w:hAnsi="Arial" w:cs="Arial"/>
          <w:sz w:val="24"/>
          <w:szCs w:val="24"/>
        </w:rPr>
        <w:t>(</w:t>
      </w:r>
      <w:r w:rsidR="002048E9" w:rsidRPr="002048E9">
        <w:rPr>
          <w:rFonts w:ascii="Arial" w:hAnsi="Arial" w:cs="Arial"/>
          <w:i/>
          <w:sz w:val="24"/>
          <w:szCs w:val="24"/>
        </w:rPr>
        <w:t>4 times per year</w:t>
      </w:r>
      <w:r w:rsidR="002048E9">
        <w:rPr>
          <w:rFonts w:ascii="Arial" w:hAnsi="Arial" w:cs="Arial"/>
          <w:sz w:val="24"/>
          <w:szCs w:val="24"/>
        </w:rPr>
        <w:t>)</w:t>
      </w:r>
    </w:p>
    <w:p w:rsidR="00A67213" w:rsidRDefault="00A67213" w:rsidP="00A67213">
      <w:pPr>
        <w:pStyle w:val="List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213">
        <w:rPr>
          <w:rFonts w:ascii="Arial" w:hAnsi="Arial" w:cs="Arial"/>
          <w:sz w:val="24"/>
          <w:szCs w:val="24"/>
        </w:rPr>
        <w:t>CPC will</w:t>
      </w:r>
      <w:r w:rsidR="00A03646">
        <w:rPr>
          <w:rFonts w:ascii="Arial" w:hAnsi="Arial" w:cs="Arial"/>
          <w:sz w:val="24"/>
          <w:szCs w:val="24"/>
        </w:rPr>
        <w:t xml:space="preserve"> review outcomes from existing programs and identify continuing needs. </w:t>
      </w:r>
      <w:r w:rsidR="002048E9">
        <w:rPr>
          <w:rFonts w:ascii="Arial" w:hAnsi="Arial" w:cs="Arial"/>
          <w:sz w:val="24"/>
          <w:szCs w:val="24"/>
        </w:rPr>
        <w:t>(</w:t>
      </w:r>
      <w:r w:rsidR="002048E9" w:rsidRPr="002048E9">
        <w:rPr>
          <w:rFonts w:ascii="Arial" w:hAnsi="Arial" w:cs="Arial"/>
          <w:i/>
          <w:sz w:val="24"/>
          <w:szCs w:val="24"/>
        </w:rPr>
        <w:t>November Annual Retreat</w:t>
      </w:r>
      <w:r w:rsidR="002048E9">
        <w:rPr>
          <w:rFonts w:ascii="Arial" w:hAnsi="Arial" w:cs="Arial"/>
          <w:sz w:val="24"/>
          <w:szCs w:val="24"/>
        </w:rPr>
        <w:t>)</w:t>
      </w:r>
    </w:p>
    <w:p w:rsidR="00A67213" w:rsidRDefault="00A67213" w:rsidP="003B32F1">
      <w:pPr>
        <w:pStyle w:val="ListParagraph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3646">
        <w:rPr>
          <w:rFonts w:ascii="Arial" w:hAnsi="Arial" w:cs="Arial"/>
          <w:sz w:val="24"/>
          <w:szCs w:val="24"/>
        </w:rPr>
        <w:t>CPC will</w:t>
      </w:r>
      <w:r w:rsidR="00A03646" w:rsidRPr="00A03646">
        <w:rPr>
          <w:rFonts w:ascii="Arial" w:hAnsi="Arial" w:cs="Arial"/>
          <w:sz w:val="24"/>
          <w:szCs w:val="24"/>
        </w:rPr>
        <w:t xml:space="preserve"> review best practices and make recommendations regarding new program initiatives.</w:t>
      </w:r>
      <w:r w:rsidR="002048E9" w:rsidRPr="002048E9">
        <w:rPr>
          <w:rFonts w:ascii="Arial" w:hAnsi="Arial" w:cs="Arial"/>
          <w:sz w:val="24"/>
          <w:szCs w:val="24"/>
        </w:rPr>
        <w:t xml:space="preserve"> </w:t>
      </w:r>
      <w:r w:rsidR="002048E9">
        <w:rPr>
          <w:rFonts w:ascii="Arial" w:hAnsi="Arial" w:cs="Arial"/>
          <w:sz w:val="24"/>
          <w:szCs w:val="24"/>
        </w:rPr>
        <w:t>(</w:t>
      </w:r>
      <w:r w:rsidR="002048E9" w:rsidRPr="002048E9">
        <w:rPr>
          <w:rFonts w:ascii="Arial" w:hAnsi="Arial" w:cs="Arial"/>
          <w:i/>
          <w:sz w:val="24"/>
          <w:szCs w:val="24"/>
        </w:rPr>
        <w:t>November Annual Retreat</w:t>
      </w:r>
      <w:r w:rsidR="002048E9">
        <w:rPr>
          <w:rFonts w:ascii="Arial" w:hAnsi="Arial" w:cs="Arial"/>
          <w:sz w:val="24"/>
          <w:szCs w:val="24"/>
        </w:rPr>
        <w:t>)</w:t>
      </w:r>
    </w:p>
    <w:p w:rsidR="003B32F1" w:rsidRPr="003B32F1" w:rsidRDefault="003B32F1" w:rsidP="002F028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03646" w:rsidRPr="00A03646" w:rsidRDefault="00A03646" w:rsidP="00A03646">
      <w:pPr>
        <w:pStyle w:val="ListParagraph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447DA1" w:rsidRDefault="003712A2" w:rsidP="003712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</w:t>
      </w:r>
      <w:r w:rsidR="00447DA1">
        <w:rPr>
          <w:rFonts w:ascii="Arial" w:hAnsi="Arial" w:cs="Arial"/>
          <w:b/>
          <w:sz w:val="24"/>
          <w:szCs w:val="24"/>
        </w:rPr>
        <w:t xml:space="preserve"> #</w:t>
      </w:r>
      <w:r w:rsidR="00A03646">
        <w:rPr>
          <w:rFonts w:ascii="Arial" w:hAnsi="Arial" w:cs="Arial"/>
          <w:b/>
          <w:sz w:val="24"/>
          <w:szCs w:val="24"/>
        </w:rPr>
        <w:t>2</w:t>
      </w:r>
      <w:r w:rsidR="00447DA1">
        <w:rPr>
          <w:rFonts w:ascii="Arial" w:hAnsi="Arial" w:cs="Arial"/>
          <w:b/>
          <w:sz w:val="24"/>
          <w:szCs w:val="24"/>
        </w:rPr>
        <w:t>:</w:t>
      </w:r>
      <w:r w:rsidR="00447DA1">
        <w:rPr>
          <w:rFonts w:ascii="Arial" w:hAnsi="Arial" w:cs="Arial"/>
          <w:b/>
          <w:sz w:val="24"/>
          <w:szCs w:val="24"/>
        </w:rPr>
        <w:tab/>
      </w:r>
      <w:r w:rsidR="00880456">
        <w:rPr>
          <w:rFonts w:ascii="Arial" w:hAnsi="Arial" w:cs="Arial"/>
          <w:b/>
          <w:sz w:val="24"/>
          <w:szCs w:val="24"/>
        </w:rPr>
        <w:t>Support and expand the Community-Police Relations Young Adult Committee</w:t>
      </w:r>
    </w:p>
    <w:p w:rsidR="00447DA1" w:rsidRPr="00447DA1" w:rsidRDefault="00447DA1" w:rsidP="00447D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7DA1" w:rsidRDefault="00447DA1" w:rsidP="00447DA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Action Steps:</w:t>
      </w:r>
    </w:p>
    <w:p w:rsidR="00A03646" w:rsidRDefault="00447DA1" w:rsidP="003B32F1">
      <w:pPr>
        <w:pStyle w:val="ListParagraph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3646">
        <w:rPr>
          <w:rFonts w:ascii="Arial" w:hAnsi="Arial" w:cs="Arial"/>
          <w:sz w:val="24"/>
          <w:szCs w:val="24"/>
        </w:rPr>
        <w:t>CPC will</w:t>
      </w:r>
      <w:r w:rsidR="00A03646" w:rsidRPr="00A03646">
        <w:rPr>
          <w:rFonts w:ascii="Arial" w:hAnsi="Arial" w:cs="Arial"/>
          <w:sz w:val="24"/>
          <w:szCs w:val="24"/>
        </w:rPr>
        <w:t xml:space="preserve"> invite a representative of the Young Adult Committee to participate in </w:t>
      </w:r>
      <w:r w:rsidRPr="00A03646">
        <w:rPr>
          <w:rFonts w:ascii="Arial" w:hAnsi="Arial" w:cs="Arial"/>
          <w:sz w:val="24"/>
          <w:szCs w:val="24"/>
        </w:rPr>
        <w:t xml:space="preserve">CPC </w:t>
      </w:r>
      <w:r w:rsidR="00A03646">
        <w:rPr>
          <w:rFonts w:ascii="Arial" w:hAnsi="Arial" w:cs="Arial"/>
          <w:sz w:val="24"/>
          <w:szCs w:val="24"/>
        </w:rPr>
        <w:t>regularly scheduled meetings.</w:t>
      </w:r>
      <w:r w:rsidR="002048E9">
        <w:rPr>
          <w:rFonts w:ascii="Arial" w:hAnsi="Arial" w:cs="Arial"/>
          <w:sz w:val="24"/>
          <w:szCs w:val="24"/>
        </w:rPr>
        <w:t xml:space="preserve"> (</w:t>
      </w:r>
      <w:r w:rsidR="002048E9" w:rsidRPr="002048E9">
        <w:rPr>
          <w:rFonts w:ascii="Arial" w:hAnsi="Arial" w:cs="Arial"/>
          <w:i/>
          <w:sz w:val="24"/>
          <w:szCs w:val="24"/>
        </w:rPr>
        <w:t>1 representative by January 2015</w:t>
      </w:r>
      <w:r w:rsidR="002048E9">
        <w:rPr>
          <w:rFonts w:ascii="Arial" w:hAnsi="Arial" w:cs="Arial"/>
          <w:sz w:val="24"/>
          <w:szCs w:val="24"/>
        </w:rPr>
        <w:t>)</w:t>
      </w:r>
    </w:p>
    <w:p w:rsidR="00447DA1" w:rsidRPr="00A03646" w:rsidRDefault="00A03646" w:rsidP="003B32F1">
      <w:pPr>
        <w:pStyle w:val="ListParagraph"/>
        <w:numPr>
          <w:ilvl w:val="0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CPC </w:t>
      </w:r>
      <w:r w:rsidR="00447DA1" w:rsidRPr="00A03646">
        <w:rPr>
          <w:rFonts w:ascii="Arial" w:hAnsi="Arial" w:cs="Arial"/>
          <w:sz w:val="24"/>
          <w:szCs w:val="24"/>
        </w:rPr>
        <w:t>will</w:t>
      </w:r>
      <w:r>
        <w:rPr>
          <w:rFonts w:ascii="Arial" w:hAnsi="Arial" w:cs="Arial"/>
          <w:sz w:val="24"/>
          <w:szCs w:val="24"/>
        </w:rPr>
        <w:t xml:space="preserve"> support Young Adult initiatives.</w:t>
      </w:r>
      <w:r w:rsidR="002048E9">
        <w:rPr>
          <w:rFonts w:ascii="Arial" w:hAnsi="Arial" w:cs="Arial"/>
          <w:sz w:val="24"/>
          <w:szCs w:val="24"/>
        </w:rPr>
        <w:t>(</w:t>
      </w:r>
      <w:r w:rsidR="002048E9" w:rsidRPr="002048E9">
        <w:rPr>
          <w:rFonts w:ascii="Arial" w:hAnsi="Arial" w:cs="Arial"/>
          <w:i/>
          <w:sz w:val="24"/>
          <w:szCs w:val="24"/>
        </w:rPr>
        <w:t>2 events</w:t>
      </w:r>
      <w:r w:rsidR="002048E9">
        <w:rPr>
          <w:rFonts w:ascii="Arial" w:hAnsi="Arial" w:cs="Arial"/>
          <w:sz w:val="24"/>
          <w:szCs w:val="24"/>
        </w:rPr>
        <w:t>)</w:t>
      </w:r>
    </w:p>
    <w:p w:rsidR="00880456" w:rsidRDefault="00880456" w:rsidP="008804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80456" w:rsidRDefault="003712A2" w:rsidP="003712A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</w:t>
      </w:r>
      <w:r w:rsidR="00E304D3">
        <w:rPr>
          <w:rFonts w:ascii="Arial" w:hAnsi="Arial" w:cs="Arial"/>
          <w:b/>
          <w:sz w:val="24"/>
          <w:szCs w:val="24"/>
        </w:rPr>
        <w:t xml:space="preserve"> #3</w:t>
      </w:r>
      <w:r w:rsidR="00880456">
        <w:rPr>
          <w:rFonts w:ascii="Arial" w:hAnsi="Arial" w:cs="Arial"/>
          <w:b/>
          <w:sz w:val="24"/>
          <w:szCs w:val="24"/>
        </w:rPr>
        <w:t>:</w:t>
      </w:r>
      <w:r w:rsidR="00880456">
        <w:rPr>
          <w:rFonts w:ascii="Arial" w:hAnsi="Arial" w:cs="Arial"/>
          <w:b/>
          <w:sz w:val="24"/>
          <w:szCs w:val="24"/>
        </w:rPr>
        <w:tab/>
      </w:r>
      <w:r w:rsidR="00E304D3">
        <w:rPr>
          <w:rFonts w:ascii="Arial" w:hAnsi="Arial" w:cs="Arial"/>
          <w:b/>
          <w:sz w:val="24"/>
          <w:szCs w:val="24"/>
        </w:rPr>
        <w:t xml:space="preserve">Support the development of </w:t>
      </w:r>
      <w:r w:rsidR="00880456">
        <w:rPr>
          <w:rFonts w:ascii="Arial" w:hAnsi="Arial" w:cs="Arial"/>
          <w:b/>
          <w:sz w:val="24"/>
          <w:szCs w:val="24"/>
        </w:rPr>
        <w:t>a youth council that will engage with police and help other youth understand what they can do</w:t>
      </w:r>
      <w:r w:rsidR="004D1A24">
        <w:rPr>
          <w:rFonts w:ascii="Arial" w:hAnsi="Arial" w:cs="Arial"/>
          <w:b/>
          <w:sz w:val="24"/>
          <w:szCs w:val="24"/>
        </w:rPr>
        <w:t xml:space="preserve"> to promote safety and civility</w:t>
      </w:r>
    </w:p>
    <w:p w:rsidR="00880456" w:rsidRPr="00880456" w:rsidRDefault="00880456" w:rsidP="008804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47DA1" w:rsidRDefault="00880456" w:rsidP="0088045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Action Steps:</w:t>
      </w:r>
    </w:p>
    <w:p w:rsidR="00880456" w:rsidRDefault="00880456" w:rsidP="00880456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CPC will</w:t>
      </w:r>
      <w:r w:rsidR="00A03646">
        <w:rPr>
          <w:rFonts w:ascii="Arial" w:hAnsi="Arial" w:cs="Arial"/>
          <w:sz w:val="24"/>
          <w:szCs w:val="24"/>
        </w:rPr>
        <w:t xml:space="preserve"> </w:t>
      </w:r>
      <w:r w:rsidR="00E304D3">
        <w:rPr>
          <w:rFonts w:ascii="Arial" w:hAnsi="Arial" w:cs="Arial"/>
          <w:sz w:val="24"/>
          <w:szCs w:val="24"/>
        </w:rPr>
        <w:t>support the development of</w:t>
      </w:r>
      <w:r w:rsidR="00A03646">
        <w:rPr>
          <w:rFonts w:ascii="Arial" w:hAnsi="Arial" w:cs="Arial"/>
          <w:sz w:val="24"/>
          <w:szCs w:val="24"/>
        </w:rPr>
        <w:t xml:space="preserve"> a youth council initiative to </w:t>
      </w:r>
      <w:r w:rsidR="002048E9">
        <w:rPr>
          <w:rFonts w:ascii="Arial" w:hAnsi="Arial" w:cs="Arial"/>
          <w:sz w:val="24"/>
          <w:szCs w:val="24"/>
        </w:rPr>
        <w:t>support youth leadership succession planning.</w:t>
      </w:r>
    </w:p>
    <w:p w:rsidR="00880456" w:rsidRDefault="00880456" w:rsidP="00880456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CPC will</w:t>
      </w:r>
      <w:r w:rsidR="002A7F51">
        <w:rPr>
          <w:rFonts w:ascii="Arial" w:hAnsi="Arial" w:cs="Arial"/>
          <w:sz w:val="24"/>
          <w:szCs w:val="24"/>
        </w:rPr>
        <w:t xml:space="preserve"> send representatives from the CPC to Youth Council meetings.</w:t>
      </w:r>
      <w:r w:rsidR="002048E9">
        <w:rPr>
          <w:rFonts w:ascii="Arial" w:hAnsi="Arial" w:cs="Arial"/>
          <w:sz w:val="24"/>
          <w:szCs w:val="24"/>
        </w:rPr>
        <w:t>(</w:t>
      </w:r>
      <w:r w:rsidR="002048E9" w:rsidRPr="002048E9">
        <w:rPr>
          <w:rFonts w:ascii="Arial" w:hAnsi="Arial" w:cs="Arial"/>
          <w:i/>
          <w:sz w:val="24"/>
          <w:szCs w:val="24"/>
        </w:rPr>
        <w:t>2 meetings</w:t>
      </w:r>
      <w:r w:rsidR="002048E9">
        <w:rPr>
          <w:rFonts w:ascii="Arial" w:hAnsi="Arial" w:cs="Arial"/>
          <w:sz w:val="24"/>
          <w:szCs w:val="24"/>
        </w:rPr>
        <w:t>)</w:t>
      </w:r>
    </w:p>
    <w:p w:rsidR="002A7F51" w:rsidRDefault="002A7F51" w:rsidP="00880456">
      <w:pPr>
        <w:pStyle w:val="ListParagraph"/>
        <w:numPr>
          <w:ilvl w:val="0"/>
          <w:numId w:val="17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CPC will support Youth Council Initiatives.</w:t>
      </w:r>
      <w:r w:rsidR="002048E9">
        <w:rPr>
          <w:rFonts w:ascii="Arial" w:hAnsi="Arial" w:cs="Arial"/>
          <w:sz w:val="24"/>
          <w:szCs w:val="24"/>
        </w:rPr>
        <w:t>(</w:t>
      </w:r>
      <w:r w:rsidR="002048E9" w:rsidRPr="002048E9">
        <w:rPr>
          <w:rFonts w:ascii="Arial" w:hAnsi="Arial" w:cs="Arial"/>
          <w:i/>
          <w:sz w:val="24"/>
          <w:szCs w:val="24"/>
        </w:rPr>
        <w:t xml:space="preserve">2 </w:t>
      </w:r>
      <w:r w:rsidR="002048E9">
        <w:rPr>
          <w:rFonts w:ascii="Arial" w:hAnsi="Arial" w:cs="Arial"/>
          <w:i/>
          <w:sz w:val="24"/>
          <w:szCs w:val="24"/>
        </w:rPr>
        <w:t>events</w:t>
      </w:r>
      <w:r w:rsidR="002048E9">
        <w:rPr>
          <w:rFonts w:ascii="Arial" w:hAnsi="Arial" w:cs="Arial"/>
          <w:sz w:val="24"/>
          <w:szCs w:val="24"/>
        </w:rPr>
        <w:t>)</w:t>
      </w:r>
    </w:p>
    <w:p w:rsidR="002F0280" w:rsidRDefault="002F0280" w:rsidP="00A67213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</w:p>
    <w:p w:rsidR="00BC4C62" w:rsidRPr="005C22E9" w:rsidRDefault="00BC4C62" w:rsidP="005C22E9">
      <w:pPr>
        <w:pStyle w:val="IntenseQuote"/>
        <w:rPr>
          <w:rFonts w:ascii="Arial" w:hAnsi="Arial" w:cs="Arial"/>
          <w:b/>
          <w:color w:val="0070C0"/>
          <w:sz w:val="28"/>
          <w:szCs w:val="28"/>
        </w:rPr>
      </w:pPr>
      <w:r w:rsidRPr="005C22E9">
        <w:rPr>
          <w:rFonts w:ascii="Arial" w:hAnsi="Arial" w:cs="Arial"/>
          <w:b/>
          <w:color w:val="0070C0"/>
          <w:sz w:val="28"/>
          <w:szCs w:val="28"/>
        </w:rPr>
        <w:lastRenderedPageBreak/>
        <w:t>Goal 2:</w:t>
      </w:r>
      <w:r w:rsidRPr="005C22E9">
        <w:rPr>
          <w:rFonts w:ascii="Arial" w:hAnsi="Arial" w:cs="Arial"/>
          <w:b/>
          <w:color w:val="0070C0"/>
          <w:sz w:val="28"/>
          <w:szCs w:val="28"/>
        </w:rPr>
        <w:tab/>
        <w:t xml:space="preserve">Improve </w:t>
      </w:r>
      <w:r w:rsidR="005C22E9" w:rsidRPr="005C22E9">
        <w:rPr>
          <w:rFonts w:ascii="Arial" w:hAnsi="Arial" w:cs="Arial"/>
          <w:b/>
          <w:color w:val="0070C0"/>
          <w:sz w:val="28"/>
          <w:szCs w:val="28"/>
        </w:rPr>
        <w:t>p</w:t>
      </w:r>
      <w:r w:rsidRPr="005C22E9">
        <w:rPr>
          <w:rFonts w:ascii="Arial" w:hAnsi="Arial" w:cs="Arial"/>
          <w:b/>
          <w:color w:val="0070C0"/>
          <w:sz w:val="28"/>
          <w:szCs w:val="28"/>
        </w:rPr>
        <w:t>olice</w:t>
      </w:r>
      <w:r w:rsidR="005C22E9" w:rsidRPr="005C22E9">
        <w:rPr>
          <w:rFonts w:ascii="Arial" w:hAnsi="Arial" w:cs="Arial"/>
          <w:b/>
          <w:color w:val="0070C0"/>
          <w:sz w:val="28"/>
          <w:szCs w:val="28"/>
        </w:rPr>
        <w:t xml:space="preserve"> and r</w:t>
      </w:r>
      <w:r w:rsidRPr="005C22E9">
        <w:rPr>
          <w:rFonts w:ascii="Arial" w:hAnsi="Arial" w:cs="Arial"/>
          <w:b/>
          <w:color w:val="0070C0"/>
          <w:sz w:val="28"/>
          <w:szCs w:val="28"/>
        </w:rPr>
        <w:t xml:space="preserve">esident </w:t>
      </w:r>
      <w:r w:rsidR="005C22E9" w:rsidRPr="005C22E9">
        <w:rPr>
          <w:rFonts w:ascii="Arial" w:hAnsi="Arial" w:cs="Arial"/>
          <w:b/>
          <w:color w:val="0070C0"/>
          <w:sz w:val="28"/>
          <w:szCs w:val="28"/>
        </w:rPr>
        <w:t>r</w:t>
      </w:r>
      <w:r w:rsidRPr="005C22E9">
        <w:rPr>
          <w:rFonts w:ascii="Arial" w:hAnsi="Arial" w:cs="Arial"/>
          <w:b/>
          <w:color w:val="0070C0"/>
          <w:sz w:val="28"/>
          <w:szCs w:val="28"/>
        </w:rPr>
        <w:t>elations</w:t>
      </w:r>
      <w:r w:rsidR="005C22E9" w:rsidRPr="005C22E9">
        <w:rPr>
          <w:rFonts w:ascii="Arial" w:hAnsi="Arial" w:cs="Arial"/>
          <w:b/>
          <w:color w:val="0070C0"/>
          <w:sz w:val="28"/>
          <w:szCs w:val="28"/>
        </w:rPr>
        <w:t xml:space="preserve"> to foster trust, fairness and respect.</w:t>
      </w:r>
      <w:r w:rsidRPr="005C22E9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BC4C62" w:rsidRPr="00A67213" w:rsidRDefault="00BC4C62" w:rsidP="00A67213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 w:rsidRPr="00A67213">
        <w:rPr>
          <w:rFonts w:ascii="Arial" w:hAnsi="Arial" w:cs="Arial"/>
          <w:i/>
          <w:iCs/>
          <w:color w:val="auto"/>
        </w:rPr>
        <w:t>The Community Police Council recognizes the need for building a positive, trusting</w:t>
      </w:r>
      <w:r w:rsidR="005C22E9">
        <w:rPr>
          <w:rFonts w:ascii="Arial" w:hAnsi="Arial" w:cs="Arial"/>
          <w:i/>
          <w:iCs/>
          <w:color w:val="auto"/>
        </w:rPr>
        <w:t xml:space="preserve"> and respectful</w:t>
      </w:r>
      <w:r w:rsidRPr="00A67213">
        <w:rPr>
          <w:rFonts w:ascii="Arial" w:hAnsi="Arial" w:cs="Arial"/>
          <w:i/>
          <w:iCs/>
          <w:color w:val="auto"/>
        </w:rPr>
        <w:t xml:space="preserve"> relationship between residents</w:t>
      </w:r>
      <w:r w:rsidR="005C22E9">
        <w:rPr>
          <w:rFonts w:ascii="Arial" w:hAnsi="Arial" w:cs="Arial"/>
          <w:i/>
          <w:iCs/>
          <w:color w:val="auto"/>
        </w:rPr>
        <w:t xml:space="preserve"> and police</w:t>
      </w:r>
      <w:r w:rsidRPr="00A67213">
        <w:rPr>
          <w:rFonts w:ascii="Arial" w:hAnsi="Arial" w:cs="Arial"/>
          <w:i/>
          <w:iCs/>
          <w:color w:val="auto"/>
        </w:rPr>
        <w:t xml:space="preserve">. </w:t>
      </w:r>
      <w:r w:rsidR="005C22E9">
        <w:rPr>
          <w:rFonts w:ascii="Arial" w:hAnsi="Arial" w:cs="Arial"/>
          <w:i/>
          <w:iCs/>
          <w:color w:val="auto"/>
        </w:rPr>
        <w:t xml:space="preserve">Residents are key partners in the prevention and reduction of crime.  </w:t>
      </w:r>
      <w:r w:rsidRPr="00A67213">
        <w:rPr>
          <w:rFonts w:ascii="Arial" w:hAnsi="Arial" w:cs="Arial"/>
          <w:i/>
          <w:iCs/>
          <w:color w:val="auto"/>
        </w:rPr>
        <w:t xml:space="preserve">The community </w:t>
      </w:r>
      <w:r w:rsidR="005C22E9">
        <w:rPr>
          <w:rFonts w:ascii="Arial" w:hAnsi="Arial" w:cs="Arial"/>
          <w:i/>
          <w:iCs/>
          <w:color w:val="auto"/>
        </w:rPr>
        <w:t xml:space="preserve">has told us </w:t>
      </w:r>
      <w:r w:rsidR="00880456">
        <w:rPr>
          <w:rFonts w:ascii="Arial" w:hAnsi="Arial" w:cs="Arial"/>
          <w:i/>
          <w:iCs/>
          <w:color w:val="auto"/>
        </w:rPr>
        <w:t xml:space="preserve">that they want more and positive </w:t>
      </w:r>
      <w:r w:rsidRPr="00A67213">
        <w:rPr>
          <w:rFonts w:ascii="Arial" w:hAnsi="Arial" w:cs="Arial"/>
          <w:i/>
          <w:iCs/>
          <w:color w:val="auto"/>
        </w:rPr>
        <w:t xml:space="preserve">opportunities to interact with </w:t>
      </w:r>
      <w:r w:rsidR="00880456">
        <w:rPr>
          <w:rFonts w:ascii="Arial" w:hAnsi="Arial" w:cs="Arial"/>
          <w:i/>
          <w:iCs/>
          <w:color w:val="auto"/>
        </w:rPr>
        <w:t xml:space="preserve">police and </w:t>
      </w:r>
      <w:r w:rsidRPr="00A67213">
        <w:rPr>
          <w:rFonts w:ascii="Arial" w:hAnsi="Arial" w:cs="Arial"/>
          <w:i/>
          <w:iCs/>
          <w:color w:val="auto"/>
        </w:rPr>
        <w:t xml:space="preserve">opportunities to speak, be heard and be considered. </w:t>
      </w:r>
    </w:p>
    <w:p w:rsidR="00BC4C62" w:rsidRPr="00A67213" w:rsidRDefault="00BC4C62" w:rsidP="00A67213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</w:p>
    <w:p w:rsidR="00BC4C62" w:rsidRDefault="00B83700" w:rsidP="00B83700">
      <w:pPr>
        <w:pStyle w:val="Default"/>
        <w:shd w:val="clear" w:color="auto" w:fill="FFFFFF" w:themeFill="background1"/>
        <w:ind w:left="2160" w:hanging="216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Objective</w:t>
      </w:r>
      <w:r w:rsidR="00880456">
        <w:rPr>
          <w:rFonts w:ascii="Arial" w:hAnsi="Arial" w:cs="Arial"/>
          <w:b/>
          <w:color w:val="auto"/>
        </w:rPr>
        <w:t xml:space="preserve"> #1:</w:t>
      </w:r>
      <w:r w:rsidR="00880456">
        <w:rPr>
          <w:rFonts w:ascii="Arial" w:hAnsi="Arial" w:cs="Arial"/>
          <w:b/>
          <w:color w:val="auto"/>
        </w:rPr>
        <w:tab/>
        <w:t xml:space="preserve">Support and enhance on-going programs </w:t>
      </w:r>
      <w:r w:rsidR="00E304D3">
        <w:rPr>
          <w:rFonts w:ascii="Arial" w:hAnsi="Arial" w:cs="Arial"/>
          <w:b/>
          <w:color w:val="auto"/>
        </w:rPr>
        <w:t xml:space="preserve">and events </w:t>
      </w:r>
      <w:r w:rsidR="00880456">
        <w:rPr>
          <w:rFonts w:ascii="Arial" w:hAnsi="Arial" w:cs="Arial"/>
          <w:b/>
          <w:color w:val="auto"/>
        </w:rPr>
        <w:t>designed to brin</w:t>
      </w:r>
      <w:r w:rsidR="00E304D3">
        <w:rPr>
          <w:rFonts w:ascii="Arial" w:hAnsi="Arial" w:cs="Arial"/>
          <w:b/>
          <w:color w:val="auto"/>
        </w:rPr>
        <w:t>g police and residents together</w:t>
      </w:r>
    </w:p>
    <w:p w:rsidR="008E54F1" w:rsidRDefault="00880456" w:rsidP="00880456">
      <w:pPr>
        <w:pStyle w:val="Default"/>
        <w:shd w:val="clear" w:color="auto" w:fill="FFFFFF" w:themeFill="background1"/>
        <w:ind w:left="720" w:hanging="144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ab/>
      </w:r>
    </w:p>
    <w:p w:rsidR="00880456" w:rsidRDefault="00880456" w:rsidP="008E54F1">
      <w:pPr>
        <w:pStyle w:val="Default"/>
        <w:shd w:val="clear" w:color="auto" w:fill="FFFFFF" w:themeFill="background1"/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  <w:u w:val="single"/>
        </w:rPr>
        <w:t>Action Steps:</w:t>
      </w:r>
    </w:p>
    <w:p w:rsidR="00880456" w:rsidRDefault="00880456" w:rsidP="00880456">
      <w:pPr>
        <w:pStyle w:val="Default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CPC will</w:t>
      </w:r>
      <w:r w:rsidR="002A7F51">
        <w:rPr>
          <w:rFonts w:ascii="Arial" w:hAnsi="Arial" w:cs="Arial"/>
          <w:color w:val="auto"/>
        </w:rPr>
        <w:t xml:space="preserve"> hold an annual </w:t>
      </w:r>
      <w:r w:rsidR="002A7F51" w:rsidRPr="002A7F51">
        <w:rPr>
          <w:rFonts w:ascii="Arial" w:hAnsi="Arial" w:cs="Arial"/>
          <w:b/>
          <w:i/>
          <w:color w:val="C00000"/>
        </w:rPr>
        <w:t>Speak, Be Heard, Be Considered</w:t>
      </w:r>
      <w:r w:rsidR="002A7F51" w:rsidRPr="002A7F51">
        <w:rPr>
          <w:rFonts w:ascii="Arial" w:hAnsi="Arial" w:cs="Arial"/>
          <w:color w:val="C00000"/>
        </w:rPr>
        <w:t xml:space="preserve"> </w:t>
      </w:r>
      <w:r w:rsidR="004D1A24">
        <w:rPr>
          <w:rFonts w:ascii="Arial" w:hAnsi="Arial" w:cs="Arial"/>
          <w:color w:val="auto"/>
        </w:rPr>
        <w:t xml:space="preserve">conference </w:t>
      </w:r>
      <w:r w:rsidR="002048E9">
        <w:rPr>
          <w:rFonts w:ascii="Arial" w:hAnsi="Arial" w:cs="Arial"/>
          <w:color w:val="auto"/>
        </w:rPr>
        <w:t xml:space="preserve">weekend </w:t>
      </w:r>
      <w:r w:rsidR="004D1A24">
        <w:rPr>
          <w:rFonts w:ascii="Arial" w:hAnsi="Arial" w:cs="Arial"/>
          <w:color w:val="auto"/>
        </w:rPr>
        <w:t xml:space="preserve">to report progress, </w:t>
      </w:r>
      <w:r w:rsidR="002A7F51">
        <w:rPr>
          <w:rFonts w:ascii="Arial" w:hAnsi="Arial" w:cs="Arial"/>
          <w:color w:val="auto"/>
        </w:rPr>
        <w:t xml:space="preserve">hear about issues and set priorities with residents (e.g. similar to UpDayton). </w:t>
      </w:r>
      <w:r w:rsidR="002048E9">
        <w:rPr>
          <w:rFonts w:ascii="Arial" w:hAnsi="Arial" w:cs="Arial"/>
          <w:color w:val="auto"/>
        </w:rPr>
        <w:t>(</w:t>
      </w:r>
      <w:r w:rsidR="002048E9" w:rsidRPr="002048E9">
        <w:rPr>
          <w:rFonts w:ascii="Arial" w:hAnsi="Arial" w:cs="Arial"/>
          <w:i/>
          <w:color w:val="auto"/>
        </w:rPr>
        <w:t>500 attendees</w:t>
      </w:r>
      <w:r w:rsidR="002048E9">
        <w:rPr>
          <w:rFonts w:ascii="Arial" w:hAnsi="Arial" w:cs="Arial"/>
          <w:color w:val="auto"/>
        </w:rPr>
        <w:t>)</w:t>
      </w:r>
      <w:r w:rsidR="002A7F51">
        <w:rPr>
          <w:rFonts w:ascii="Arial" w:hAnsi="Arial" w:cs="Arial"/>
          <w:color w:val="auto"/>
        </w:rPr>
        <w:t xml:space="preserve"> </w:t>
      </w:r>
    </w:p>
    <w:p w:rsidR="00E304D3" w:rsidRPr="00E304D3" w:rsidRDefault="00E304D3" w:rsidP="00E304D3">
      <w:pPr>
        <w:pStyle w:val="Default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CPC members will attend CIRGV/CPC/HRC sponsored outreach events that promote</w:t>
      </w:r>
      <w:r w:rsidRPr="00E304D3">
        <w:rPr>
          <w:rFonts w:ascii="Arial" w:hAnsi="Arial" w:cs="Arial"/>
          <w:color w:val="auto"/>
        </w:rPr>
        <w:t xml:space="preserve"> positive police and community relations.</w:t>
      </w:r>
      <w:r w:rsidR="002048E9">
        <w:rPr>
          <w:rFonts w:ascii="Arial" w:hAnsi="Arial" w:cs="Arial"/>
          <w:color w:val="auto"/>
        </w:rPr>
        <w:t>(</w:t>
      </w:r>
      <w:r w:rsidR="002048E9" w:rsidRPr="002048E9">
        <w:rPr>
          <w:rFonts w:ascii="Arial" w:hAnsi="Arial" w:cs="Arial"/>
          <w:i/>
          <w:color w:val="auto"/>
        </w:rPr>
        <w:t>6 events</w:t>
      </w:r>
      <w:r w:rsidR="002048E9">
        <w:rPr>
          <w:rFonts w:ascii="Arial" w:hAnsi="Arial" w:cs="Arial"/>
          <w:color w:val="auto"/>
        </w:rPr>
        <w:t>)</w:t>
      </w:r>
    </w:p>
    <w:p w:rsidR="002A7F51" w:rsidRDefault="002A7F51" w:rsidP="002A7F51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67213">
        <w:rPr>
          <w:rFonts w:ascii="Arial" w:hAnsi="Arial" w:cs="Arial"/>
          <w:sz w:val="24"/>
          <w:szCs w:val="24"/>
        </w:rPr>
        <w:t>CPC will</w:t>
      </w:r>
      <w:r>
        <w:rPr>
          <w:rFonts w:ascii="Arial" w:hAnsi="Arial" w:cs="Arial"/>
          <w:sz w:val="24"/>
          <w:szCs w:val="24"/>
        </w:rPr>
        <w:t xml:space="preserve"> review outcomes from existing programs and identify continuing needs. </w:t>
      </w:r>
      <w:r w:rsidR="002048E9">
        <w:rPr>
          <w:rFonts w:ascii="Arial" w:hAnsi="Arial" w:cs="Arial"/>
          <w:sz w:val="24"/>
          <w:szCs w:val="24"/>
        </w:rPr>
        <w:t>(</w:t>
      </w:r>
      <w:r w:rsidR="002048E9" w:rsidRPr="002048E9">
        <w:rPr>
          <w:rFonts w:ascii="Arial" w:hAnsi="Arial" w:cs="Arial"/>
          <w:i/>
          <w:sz w:val="24"/>
          <w:szCs w:val="24"/>
        </w:rPr>
        <w:t>November Annual Retreat</w:t>
      </w:r>
      <w:r w:rsidR="002048E9">
        <w:rPr>
          <w:rFonts w:ascii="Arial" w:hAnsi="Arial" w:cs="Arial"/>
          <w:sz w:val="24"/>
          <w:szCs w:val="24"/>
        </w:rPr>
        <w:t>)</w:t>
      </w:r>
    </w:p>
    <w:p w:rsidR="002A7F51" w:rsidRDefault="002A7F51" w:rsidP="002A7F51">
      <w:pPr>
        <w:pStyle w:val="ListParagraph"/>
        <w:numPr>
          <w:ilvl w:val="0"/>
          <w:numId w:val="1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03646">
        <w:rPr>
          <w:rFonts w:ascii="Arial" w:hAnsi="Arial" w:cs="Arial"/>
          <w:sz w:val="24"/>
          <w:szCs w:val="24"/>
        </w:rPr>
        <w:t>CPC will review best practices and make recommendations regarding new program initiatives.</w:t>
      </w:r>
      <w:r w:rsidR="002048E9" w:rsidRPr="002048E9">
        <w:rPr>
          <w:rFonts w:ascii="Arial" w:hAnsi="Arial" w:cs="Arial"/>
          <w:sz w:val="24"/>
          <w:szCs w:val="24"/>
        </w:rPr>
        <w:t xml:space="preserve"> </w:t>
      </w:r>
      <w:r w:rsidR="002048E9">
        <w:rPr>
          <w:rFonts w:ascii="Arial" w:hAnsi="Arial" w:cs="Arial"/>
          <w:sz w:val="24"/>
          <w:szCs w:val="24"/>
        </w:rPr>
        <w:t>(</w:t>
      </w:r>
      <w:r w:rsidR="002048E9" w:rsidRPr="002048E9">
        <w:rPr>
          <w:rFonts w:ascii="Arial" w:hAnsi="Arial" w:cs="Arial"/>
          <w:i/>
          <w:sz w:val="24"/>
          <w:szCs w:val="24"/>
        </w:rPr>
        <w:t>November Annual Retreat</w:t>
      </w:r>
      <w:r w:rsidR="002048E9">
        <w:rPr>
          <w:rFonts w:ascii="Arial" w:hAnsi="Arial" w:cs="Arial"/>
          <w:sz w:val="24"/>
          <w:szCs w:val="24"/>
        </w:rPr>
        <w:t>)</w:t>
      </w:r>
    </w:p>
    <w:p w:rsidR="00EC3AD9" w:rsidRDefault="00EC3AD9" w:rsidP="00EC3AD9">
      <w:pPr>
        <w:pStyle w:val="Default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CPC will support Police and Clergy Together by </w:t>
      </w:r>
      <w:r w:rsidR="00E304D3">
        <w:rPr>
          <w:rFonts w:ascii="Arial" w:hAnsi="Arial" w:cs="Arial"/>
          <w:color w:val="auto"/>
        </w:rPr>
        <w:t xml:space="preserve">recruiting pastors </w:t>
      </w:r>
      <w:r w:rsidR="004D1A24">
        <w:rPr>
          <w:rFonts w:ascii="Arial" w:hAnsi="Arial" w:cs="Arial"/>
          <w:color w:val="auto"/>
        </w:rPr>
        <w:t xml:space="preserve">that are </w:t>
      </w:r>
      <w:r w:rsidR="00E304D3">
        <w:rPr>
          <w:rFonts w:ascii="Arial" w:hAnsi="Arial" w:cs="Arial"/>
          <w:color w:val="auto"/>
        </w:rPr>
        <w:t xml:space="preserve">representative of </w:t>
      </w:r>
      <w:r w:rsidR="004D1A24">
        <w:rPr>
          <w:rFonts w:ascii="Arial" w:hAnsi="Arial" w:cs="Arial"/>
          <w:color w:val="auto"/>
        </w:rPr>
        <w:t xml:space="preserve">all </w:t>
      </w:r>
      <w:r w:rsidR="00E304D3">
        <w:rPr>
          <w:rFonts w:ascii="Arial" w:hAnsi="Arial" w:cs="Arial"/>
          <w:color w:val="auto"/>
        </w:rPr>
        <w:t xml:space="preserve">Dayton </w:t>
      </w:r>
      <w:r w:rsidR="004D1A24">
        <w:rPr>
          <w:rFonts w:ascii="Arial" w:hAnsi="Arial" w:cs="Arial"/>
          <w:color w:val="auto"/>
        </w:rPr>
        <w:t xml:space="preserve">communities </w:t>
      </w:r>
      <w:r w:rsidR="00E304D3">
        <w:rPr>
          <w:rFonts w:ascii="Arial" w:hAnsi="Arial" w:cs="Arial"/>
          <w:color w:val="auto"/>
        </w:rPr>
        <w:t>and work</w:t>
      </w:r>
      <w:r w:rsidR="004D1A24">
        <w:rPr>
          <w:rFonts w:ascii="Arial" w:hAnsi="Arial" w:cs="Arial"/>
          <w:color w:val="auto"/>
        </w:rPr>
        <w:t>ing</w:t>
      </w:r>
      <w:r w:rsidR="00E304D3">
        <w:rPr>
          <w:rFonts w:ascii="Arial" w:hAnsi="Arial" w:cs="Arial"/>
          <w:color w:val="auto"/>
        </w:rPr>
        <w:t xml:space="preserve"> with police to ensure that the PACT roll is clear and understood.</w:t>
      </w:r>
      <w:r w:rsidR="002048E9">
        <w:rPr>
          <w:rFonts w:ascii="Arial" w:hAnsi="Arial" w:cs="Arial"/>
          <w:color w:val="auto"/>
        </w:rPr>
        <w:t>(</w:t>
      </w:r>
      <w:r w:rsidR="002048E9" w:rsidRPr="002048E9">
        <w:rPr>
          <w:rFonts w:ascii="Arial" w:hAnsi="Arial" w:cs="Arial"/>
          <w:i/>
          <w:color w:val="auto"/>
        </w:rPr>
        <w:t>2 recommendations</w:t>
      </w:r>
      <w:r w:rsidR="002048E9">
        <w:rPr>
          <w:rFonts w:ascii="Arial" w:hAnsi="Arial" w:cs="Arial"/>
          <w:color w:val="auto"/>
        </w:rPr>
        <w:t>)</w:t>
      </w:r>
    </w:p>
    <w:p w:rsidR="00EC3AD9" w:rsidRDefault="00EC3AD9" w:rsidP="00EC3AD9">
      <w:pPr>
        <w:pStyle w:val="Default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CPC will recruit </w:t>
      </w:r>
      <w:r w:rsidR="002048E9">
        <w:rPr>
          <w:rFonts w:ascii="Arial" w:hAnsi="Arial" w:cs="Arial"/>
          <w:color w:val="auto"/>
        </w:rPr>
        <w:t>r</w:t>
      </w:r>
      <w:r>
        <w:rPr>
          <w:rFonts w:ascii="Arial" w:hAnsi="Arial" w:cs="Arial"/>
          <w:color w:val="auto"/>
        </w:rPr>
        <w:t xml:space="preserve">esidents </w:t>
      </w:r>
      <w:r w:rsidR="002048E9">
        <w:rPr>
          <w:rFonts w:ascii="Arial" w:hAnsi="Arial" w:cs="Arial"/>
          <w:color w:val="auto"/>
        </w:rPr>
        <w:t xml:space="preserve">to participate in the Citizens </w:t>
      </w:r>
      <w:r>
        <w:rPr>
          <w:rFonts w:ascii="Arial" w:hAnsi="Arial" w:cs="Arial"/>
          <w:color w:val="auto"/>
        </w:rPr>
        <w:t>Police Academy educational program that is designed to help residents understand policing.</w:t>
      </w:r>
      <w:r w:rsidRPr="00A67213">
        <w:rPr>
          <w:rFonts w:ascii="Arial" w:hAnsi="Arial" w:cs="Arial"/>
          <w:color w:val="auto"/>
        </w:rPr>
        <w:t xml:space="preserve"> </w:t>
      </w:r>
      <w:r w:rsidR="002048E9">
        <w:rPr>
          <w:rFonts w:ascii="Arial" w:hAnsi="Arial" w:cs="Arial"/>
          <w:color w:val="auto"/>
        </w:rPr>
        <w:t>(</w:t>
      </w:r>
      <w:r w:rsidR="002048E9" w:rsidRPr="002048E9">
        <w:rPr>
          <w:rFonts w:ascii="Arial" w:hAnsi="Arial" w:cs="Arial"/>
          <w:i/>
          <w:color w:val="auto"/>
        </w:rPr>
        <w:t>5 recommendations</w:t>
      </w:r>
      <w:r w:rsidR="002048E9">
        <w:rPr>
          <w:rFonts w:ascii="Arial" w:hAnsi="Arial" w:cs="Arial"/>
          <w:color w:val="auto"/>
        </w:rPr>
        <w:t>)</w:t>
      </w:r>
    </w:p>
    <w:p w:rsidR="00E304D3" w:rsidRDefault="00E304D3" w:rsidP="00EC3AD9">
      <w:pPr>
        <w:pStyle w:val="Default"/>
        <w:numPr>
          <w:ilvl w:val="0"/>
          <w:numId w:val="16"/>
        </w:numPr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CPC will host quarterly meetings in the community in partnership with the CIRGV Community Team.</w:t>
      </w:r>
      <w:r w:rsidR="002048E9">
        <w:rPr>
          <w:rFonts w:ascii="Arial" w:hAnsi="Arial" w:cs="Arial"/>
          <w:color w:val="auto"/>
        </w:rPr>
        <w:t xml:space="preserve"> (</w:t>
      </w:r>
      <w:r w:rsidR="002048E9" w:rsidRPr="002048E9">
        <w:rPr>
          <w:rFonts w:ascii="Arial" w:hAnsi="Arial" w:cs="Arial"/>
          <w:i/>
          <w:color w:val="auto"/>
        </w:rPr>
        <w:t>4 times per year</w:t>
      </w:r>
      <w:r w:rsidR="002048E9">
        <w:rPr>
          <w:rFonts w:ascii="Arial" w:hAnsi="Arial" w:cs="Arial"/>
          <w:color w:val="auto"/>
        </w:rPr>
        <w:t>)</w:t>
      </w:r>
    </w:p>
    <w:p w:rsidR="003B32F1" w:rsidRDefault="003B32F1" w:rsidP="003B32F1">
      <w:pPr>
        <w:pStyle w:val="Default"/>
        <w:shd w:val="clear" w:color="auto" w:fill="FFFFFF" w:themeFill="background1"/>
        <w:ind w:left="1440"/>
        <w:rPr>
          <w:rFonts w:ascii="Arial" w:hAnsi="Arial" w:cs="Arial"/>
          <w:color w:val="auto"/>
        </w:rPr>
      </w:pPr>
    </w:p>
    <w:p w:rsidR="00EC3AD9" w:rsidRPr="00A67213" w:rsidRDefault="00EC3AD9" w:rsidP="00EC3AD9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</w:p>
    <w:p w:rsidR="00BC4C62" w:rsidRDefault="00B83700" w:rsidP="00B83700">
      <w:pPr>
        <w:pStyle w:val="Default"/>
        <w:shd w:val="clear" w:color="auto" w:fill="FFFFFF" w:themeFill="background1"/>
        <w:ind w:left="2160" w:hanging="216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Objective</w:t>
      </w:r>
      <w:r w:rsidR="00880456">
        <w:rPr>
          <w:rFonts w:ascii="Arial" w:hAnsi="Arial" w:cs="Arial"/>
          <w:b/>
          <w:color w:val="auto"/>
        </w:rPr>
        <w:t xml:space="preserve"> #2:</w:t>
      </w:r>
      <w:r w:rsidR="00880456">
        <w:rPr>
          <w:rFonts w:ascii="Arial" w:hAnsi="Arial" w:cs="Arial"/>
          <w:b/>
          <w:color w:val="auto"/>
        </w:rPr>
        <w:tab/>
        <w:t xml:space="preserve">Develop and support Community Police Councils </w:t>
      </w:r>
      <w:r w:rsidR="008E54F1">
        <w:rPr>
          <w:rFonts w:ascii="Arial" w:hAnsi="Arial" w:cs="Arial"/>
          <w:b/>
          <w:color w:val="auto"/>
        </w:rPr>
        <w:t>in Dayton’s three police commands: Central, East and West.</w:t>
      </w:r>
    </w:p>
    <w:p w:rsidR="008E54F1" w:rsidRDefault="008E54F1" w:rsidP="008E54F1">
      <w:pPr>
        <w:pStyle w:val="Default"/>
        <w:shd w:val="clear" w:color="auto" w:fill="FFFFFF" w:themeFill="background1"/>
        <w:ind w:left="1440" w:hanging="1440"/>
        <w:rPr>
          <w:rFonts w:ascii="Arial" w:hAnsi="Arial" w:cs="Arial"/>
          <w:b/>
          <w:color w:val="auto"/>
        </w:rPr>
      </w:pPr>
    </w:p>
    <w:p w:rsidR="008E54F1" w:rsidRDefault="008E54F1" w:rsidP="008E54F1">
      <w:pPr>
        <w:pStyle w:val="Default"/>
        <w:shd w:val="clear" w:color="auto" w:fill="FFFFFF" w:themeFill="background1"/>
        <w:ind w:left="720" w:hanging="1440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ab/>
      </w:r>
      <w:r>
        <w:rPr>
          <w:rFonts w:ascii="Arial" w:hAnsi="Arial" w:cs="Arial"/>
          <w:b/>
          <w:color w:val="auto"/>
          <w:u w:val="single"/>
        </w:rPr>
        <w:t>Action Steps:</w:t>
      </w:r>
    </w:p>
    <w:p w:rsidR="008E54F1" w:rsidRDefault="008E54F1" w:rsidP="008E54F1">
      <w:pPr>
        <w:pStyle w:val="Default"/>
        <w:numPr>
          <w:ilvl w:val="0"/>
          <w:numId w:val="18"/>
        </w:numPr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CPC will</w:t>
      </w:r>
      <w:r w:rsidR="002A7F51">
        <w:rPr>
          <w:rFonts w:ascii="Arial" w:hAnsi="Arial" w:cs="Arial"/>
          <w:color w:val="auto"/>
        </w:rPr>
        <w:t xml:space="preserve"> review and recommend relevant initiatives, programs and, or policies based on information presented by CPR liaisons.</w:t>
      </w:r>
      <w:r w:rsidR="002048E9">
        <w:rPr>
          <w:rFonts w:ascii="Arial" w:hAnsi="Arial" w:cs="Arial"/>
          <w:color w:val="auto"/>
        </w:rPr>
        <w:t>(</w:t>
      </w:r>
      <w:r w:rsidR="002048E9" w:rsidRPr="002048E9">
        <w:rPr>
          <w:rFonts w:ascii="Arial" w:hAnsi="Arial" w:cs="Arial"/>
          <w:i/>
          <w:color w:val="auto"/>
        </w:rPr>
        <w:t>Monthly</w:t>
      </w:r>
      <w:r w:rsidR="002048E9">
        <w:rPr>
          <w:rFonts w:ascii="Arial" w:hAnsi="Arial" w:cs="Arial"/>
          <w:color w:val="auto"/>
        </w:rPr>
        <w:t>)</w:t>
      </w:r>
    </w:p>
    <w:p w:rsidR="00EC3AD9" w:rsidRPr="002048E9" w:rsidRDefault="008E54F1" w:rsidP="00E76AE2">
      <w:pPr>
        <w:pStyle w:val="Default"/>
        <w:numPr>
          <w:ilvl w:val="0"/>
          <w:numId w:val="18"/>
        </w:numPr>
        <w:shd w:val="clear" w:color="auto" w:fill="FFFFFF" w:themeFill="background1"/>
        <w:rPr>
          <w:rFonts w:ascii="Arial" w:hAnsi="Arial" w:cs="Arial"/>
          <w:color w:val="auto"/>
        </w:rPr>
      </w:pPr>
      <w:r w:rsidRPr="00E76AE2">
        <w:rPr>
          <w:rFonts w:ascii="Arial" w:hAnsi="Arial" w:cs="Arial"/>
          <w:color w:val="auto"/>
        </w:rPr>
        <w:t>CPC will</w:t>
      </w:r>
      <w:r w:rsidR="002A7F51">
        <w:rPr>
          <w:rFonts w:ascii="Arial" w:hAnsi="Arial" w:cs="Arial"/>
          <w:color w:val="auto"/>
        </w:rPr>
        <w:t xml:space="preserve"> convene CPR councils annually to share information, successes and set priorities.</w:t>
      </w:r>
      <w:r w:rsidR="002048E9" w:rsidRPr="002048E9">
        <w:rPr>
          <w:rFonts w:ascii="Arial" w:hAnsi="Arial" w:cs="Arial"/>
        </w:rPr>
        <w:t xml:space="preserve"> </w:t>
      </w:r>
      <w:r w:rsidR="002048E9">
        <w:rPr>
          <w:rFonts w:ascii="Arial" w:hAnsi="Arial" w:cs="Arial"/>
        </w:rPr>
        <w:t>(</w:t>
      </w:r>
      <w:r w:rsidR="002048E9" w:rsidRPr="002048E9">
        <w:rPr>
          <w:rFonts w:ascii="Arial" w:hAnsi="Arial" w:cs="Arial"/>
          <w:i/>
        </w:rPr>
        <w:t>November Annual Retreat</w:t>
      </w:r>
      <w:r w:rsidR="002048E9">
        <w:rPr>
          <w:rFonts w:ascii="Arial" w:hAnsi="Arial" w:cs="Arial"/>
        </w:rPr>
        <w:t>)</w:t>
      </w:r>
    </w:p>
    <w:p w:rsidR="002048E9" w:rsidRDefault="002048E9" w:rsidP="00E76AE2">
      <w:pPr>
        <w:pStyle w:val="Default"/>
        <w:numPr>
          <w:ilvl w:val="0"/>
          <w:numId w:val="18"/>
        </w:numPr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Provide education and technical assistance to acquire understanding, knowledge and skills necessary to carry out CPC goals. (</w:t>
      </w:r>
      <w:r w:rsidRPr="002048E9">
        <w:rPr>
          <w:rFonts w:ascii="Arial" w:hAnsi="Arial" w:cs="Arial"/>
          <w:i/>
          <w:color w:val="auto"/>
        </w:rPr>
        <w:t>2 trainings</w:t>
      </w:r>
      <w:r>
        <w:rPr>
          <w:rFonts w:ascii="Arial" w:hAnsi="Arial" w:cs="Arial"/>
          <w:color w:val="auto"/>
        </w:rPr>
        <w:t>)</w:t>
      </w:r>
    </w:p>
    <w:p w:rsidR="002F0280" w:rsidRDefault="002F0280" w:rsidP="002F0280">
      <w:pPr>
        <w:pStyle w:val="Default"/>
        <w:shd w:val="clear" w:color="auto" w:fill="FFFFFF" w:themeFill="background1"/>
        <w:ind w:left="1440"/>
        <w:rPr>
          <w:rFonts w:ascii="Arial" w:hAnsi="Arial" w:cs="Arial"/>
          <w:color w:val="auto"/>
        </w:rPr>
      </w:pPr>
    </w:p>
    <w:p w:rsidR="00EC3AD9" w:rsidRPr="003B32F1" w:rsidRDefault="00EC3AD9" w:rsidP="003B32F1">
      <w:pPr>
        <w:pStyle w:val="ListParagraph"/>
        <w:rPr>
          <w:rFonts w:ascii="Arial" w:hAnsi="Arial" w:cs="Arial"/>
          <w:sz w:val="24"/>
          <w:szCs w:val="24"/>
        </w:rPr>
      </w:pPr>
    </w:p>
    <w:p w:rsidR="00BC4C62" w:rsidRPr="00844157" w:rsidRDefault="00BC4C62" w:rsidP="00844157">
      <w:pPr>
        <w:pStyle w:val="IntenseQuote"/>
        <w:rPr>
          <w:rFonts w:ascii="Arial" w:hAnsi="Arial" w:cs="Arial"/>
          <w:b/>
          <w:color w:val="0070C0"/>
          <w:sz w:val="28"/>
          <w:szCs w:val="28"/>
        </w:rPr>
      </w:pPr>
      <w:r w:rsidRPr="00844157">
        <w:rPr>
          <w:rFonts w:ascii="Arial" w:hAnsi="Arial" w:cs="Arial"/>
          <w:b/>
          <w:color w:val="0070C0"/>
          <w:sz w:val="28"/>
          <w:szCs w:val="28"/>
        </w:rPr>
        <w:lastRenderedPageBreak/>
        <w:t>Goal 3:</w:t>
      </w:r>
      <w:r w:rsidRPr="00844157">
        <w:rPr>
          <w:rFonts w:ascii="Arial" w:hAnsi="Arial" w:cs="Arial"/>
          <w:b/>
          <w:color w:val="0070C0"/>
          <w:sz w:val="28"/>
          <w:szCs w:val="28"/>
        </w:rPr>
        <w:tab/>
        <w:t xml:space="preserve">Enhance the </w:t>
      </w:r>
      <w:r w:rsidR="00916B8A">
        <w:rPr>
          <w:rFonts w:ascii="Arial" w:hAnsi="Arial" w:cs="Arial"/>
          <w:b/>
          <w:color w:val="0070C0"/>
          <w:sz w:val="28"/>
          <w:szCs w:val="28"/>
        </w:rPr>
        <w:t>c</w:t>
      </w:r>
      <w:r w:rsidRPr="00844157">
        <w:rPr>
          <w:rFonts w:ascii="Arial" w:hAnsi="Arial" w:cs="Arial"/>
          <w:b/>
          <w:color w:val="0070C0"/>
          <w:sz w:val="28"/>
          <w:szCs w:val="28"/>
        </w:rPr>
        <w:t xml:space="preserve">ommunity </w:t>
      </w:r>
      <w:r w:rsidR="00916B8A">
        <w:rPr>
          <w:rFonts w:ascii="Arial" w:hAnsi="Arial" w:cs="Arial"/>
          <w:b/>
          <w:color w:val="0070C0"/>
          <w:sz w:val="28"/>
          <w:szCs w:val="28"/>
        </w:rPr>
        <w:t>involvement in reducing and preventing c</w:t>
      </w:r>
      <w:r w:rsidRPr="00844157">
        <w:rPr>
          <w:rFonts w:ascii="Arial" w:hAnsi="Arial" w:cs="Arial"/>
          <w:b/>
          <w:color w:val="0070C0"/>
          <w:sz w:val="28"/>
          <w:szCs w:val="28"/>
        </w:rPr>
        <w:t xml:space="preserve">rime and </w:t>
      </w:r>
      <w:r w:rsidR="00916B8A">
        <w:rPr>
          <w:rFonts w:ascii="Arial" w:hAnsi="Arial" w:cs="Arial"/>
          <w:b/>
          <w:color w:val="0070C0"/>
          <w:sz w:val="28"/>
          <w:szCs w:val="28"/>
        </w:rPr>
        <w:t>i</w:t>
      </w:r>
      <w:r w:rsidRPr="00844157">
        <w:rPr>
          <w:rFonts w:ascii="Arial" w:hAnsi="Arial" w:cs="Arial"/>
          <w:b/>
          <w:color w:val="0070C0"/>
          <w:sz w:val="28"/>
          <w:szCs w:val="28"/>
        </w:rPr>
        <w:t>ncivility</w:t>
      </w:r>
      <w:r w:rsidR="00844157" w:rsidRPr="00844157">
        <w:rPr>
          <w:rFonts w:ascii="Arial" w:hAnsi="Arial" w:cs="Arial"/>
          <w:b/>
          <w:color w:val="0070C0"/>
          <w:sz w:val="28"/>
          <w:szCs w:val="28"/>
        </w:rPr>
        <w:t xml:space="preserve"> to strengthen mutual accountability for safety.</w:t>
      </w:r>
      <w:r w:rsidRPr="00844157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:rsidR="00BC4C62" w:rsidRPr="00A67213" w:rsidRDefault="00BC4C62" w:rsidP="00A67213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  <w:r w:rsidRPr="00A67213">
        <w:rPr>
          <w:rFonts w:ascii="Arial" w:hAnsi="Arial" w:cs="Arial"/>
          <w:i/>
          <w:iCs/>
          <w:color w:val="auto"/>
        </w:rPr>
        <w:t xml:space="preserve">The Community Police Council recognizes the need </w:t>
      </w:r>
      <w:r w:rsidR="00E304D3">
        <w:rPr>
          <w:rFonts w:ascii="Arial" w:hAnsi="Arial" w:cs="Arial"/>
          <w:i/>
          <w:iCs/>
          <w:color w:val="auto"/>
        </w:rPr>
        <w:t xml:space="preserve">for </w:t>
      </w:r>
      <w:r w:rsidRPr="00A67213">
        <w:rPr>
          <w:rFonts w:ascii="Arial" w:hAnsi="Arial" w:cs="Arial"/>
          <w:i/>
          <w:iCs/>
          <w:color w:val="auto"/>
        </w:rPr>
        <w:t>shar</w:t>
      </w:r>
      <w:r w:rsidR="00844157">
        <w:rPr>
          <w:rFonts w:ascii="Arial" w:hAnsi="Arial" w:cs="Arial"/>
          <w:i/>
          <w:iCs/>
          <w:color w:val="auto"/>
        </w:rPr>
        <w:t>ed accountability for re</w:t>
      </w:r>
      <w:r w:rsidR="00916B8A">
        <w:rPr>
          <w:rFonts w:ascii="Arial" w:hAnsi="Arial" w:cs="Arial"/>
          <w:i/>
          <w:iCs/>
          <w:color w:val="auto"/>
        </w:rPr>
        <w:t xml:space="preserve">ducing </w:t>
      </w:r>
      <w:r w:rsidR="00844157">
        <w:rPr>
          <w:rFonts w:ascii="Arial" w:hAnsi="Arial" w:cs="Arial"/>
          <w:i/>
          <w:iCs/>
          <w:color w:val="auto"/>
        </w:rPr>
        <w:t xml:space="preserve">and preventing </w:t>
      </w:r>
      <w:r w:rsidRPr="00A67213">
        <w:rPr>
          <w:rFonts w:ascii="Arial" w:hAnsi="Arial" w:cs="Arial"/>
          <w:i/>
          <w:iCs/>
          <w:color w:val="auto"/>
        </w:rPr>
        <w:t>crime</w:t>
      </w:r>
      <w:r w:rsidR="00844157">
        <w:rPr>
          <w:rFonts w:ascii="Arial" w:hAnsi="Arial" w:cs="Arial"/>
          <w:i/>
          <w:iCs/>
          <w:color w:val="auto"/>
        </w:rPr>
        <w:t>.</w:t>
      </w:r>
      <w:r w:rsidRPr="00A67213">
        <w:rPr>
          <w:rFonts w:ascii="Arial" w:hAnsi="Arial" w:cs="Arial"/>
          <w:i/>
          <w:iCs/>
          <w:color w:val="auto"/>
        </w:rPr>
        <w:t xml:space="preserve"> The community </w:t>
      </w:r>
      <w:r w:rsidR="00844157">
        <w:rPr>
          <w:rFonts w:ascii="Arial" w:hAnsi="Arial" w:cs="Arial"/>
          <w:i/>
          <w:iCs/>
          <w:color w:val="auto"/>
        </w:rPr>
        <w:t xml:space="preserve">has told us that want to be included </w:t>
      </w:r>
      <w:r w:rsidRPr="00A67213">
        <w:rPr>
          <w:rFonts w:ascii="Arial" w:hAnsi="Arial" w:cs="Arial"/>
          <w:i/>
          <w:iCs/>
          <w:color w:val="auto"/>
        </w:rPr>
        <w:t xml:space="preserve">in planning </w:t>
      </w:r>
      <w:r w:rsidR="00844157">
        <w:rPr>
          <w:rFonts w:ascii="Arial" w:hAnsi="Arial" w:cs="Arial"/>
          <w:i/>
          <w:iCs/>
          <w:color w:val="auto"/>
        </w:rPr>
        <w:t xml:space="preserve">and improving </w:t>
      </w:r>
      <w:r w:rsidRPr="00A67213">
        <w:rPr>
          <w:rFonts w:ascii="Arial" w:hAnsi="Arial" w:cs="Arial"/>
          <w:i/>
          <w:iCs/>
          <w:color w:val="auto"/>
        </w:rPr>
        <w:t xml:space="preserve">public safety and the quality of life for the residents in the City of Dayton. </w:t>
      </w:r>
    </w:p>
    <w:p w:rsidR="00BC4C62" w:rsidRPr="00A67213" w:rsidRDefault="00BC4C62" w:rsidP="00A67213">
      <w:pPr>
        <w:pStyle w:val="Default"/>
        <w:shd w:val="clear" w:color="auto" w:fill="FFFFFF" w:themeFill="background1"/>
        <w:rPr>
          <w:rFonts w:ascii="Arial" w:hAnsi="Arial" w:cs="Arial"/>
          <w:b/>
          <w:bCs/>
          <w:color w:val="auto"/>
        </w:rPr>
      </w:pPr>
    </w:p>
    <w:p w:rsidR="00BC4C62" w:rsidRDefault="00B83700" w:rsidP="00B83700">
      <w:pPr>
        <w:pStyle w:val="Default"/>
        <w:shd w:val="clear" w:color="auto" w:fill="FFFFFF" w:themeFill="background1"/>
        <w:ind w:left="2160" w:hanging="216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Objective</w:t>
      </w:r>
      <w:r w:rsidR="00916B8A">
        <w:rPr>
          <w:rFonts w:ascii="Arial" w:hAnsi="Arial" w:cs="Arial"/>
          <w:b/>
          <w:bCs/>
          <w:color w:val="auto"/>
        </w:rPr>
        <w:t xml:space="preserve"> #1</w:t>
      </w:r>
      <w:r w:rsidR="00BC4C62" w:rsidRPr="00A67213">
        <w:rPr>
          <w:rFonts w:ascii="Arial" w:hAnsi="Arial" w:cs="Arial"/>
          <w:b/>
          <w:bCs/>
          <w:color w:val="auto"/>
        </w:rPr>
        <w:t>:</w:t>
      </w:r>
      <w:r w:rsidR="00916B8A">
        <w:rPr>
          <w:rFonts w:ascii="Arial" w:hAnsi="Arial" w:cs="Arial"/>
          <w:b/>
          <w:bCs/>
          <w:color w:val="auto"/>
        </w:rPr>
        <w:tab/>
        <w:t>Support and promote special programs to reduce violence in Dayton neighborhoods (for example, Problem Oriented Policing, Community Oriented policing and Dayton’s Community Initiative to Reduce Gun Violence).</w:t>
      </w:r>
      <w:r w:rsidR="00BC4C62" w:rsidRPr="00A67213">
        <w:rPr>
          <w:rFonts w:ascii="Arial" w:hAnsi="Arial" w:cs="Arial"/>
          <w:b/>
          <w:bCs/>
          <w:color w:val="auto"/>
        </w:rPr>
        <w:t xml:space="preserve"> </w:t>
      </w:r>
    </w:p>
    <w:p w:rsidR="00916B8A" w:rsidRDefault="00916B8A" w:rsidP="00916B8A">
      <w:pPr>
        <w:pStyle w:val="Default"/>
        <w:shd w:val="clear" w:color="auto" w:fill="FFFFFF" w:themeFill="background1"/>
        <w:ind w:left="1440" w:hanging="1440"/>
        <w:rPr>
          <w:rFonts w:ascii="Arial" w:hAnsi="Arial" w:cs="Arial"/>
          <w:b/>
          <w:bCs/>
          <w:color w:val="auto"/>
        </w:rPr>
      </w:pPr>
    </w:p>
    <w:p w:rsidR="00916B8A" w:rsidRDefault="00916B8A" w:rsidP="00916B8A">
      <w:pPr>
        <w:pStyle w:val="Default"/>
        <w:shd w:val="clear" w:color="auto" w:fill="FFFFFF" w:themeFill="background1"/>
        <w:ind w:left="720" w:hanging="1440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/>
          <w:bCs/>
          <w:color w:val="auto"/>
          <w:u w:val="single"/>
        </w:rPr>
        <w:t>Action Steps:</w:t>
      </w:r>
    </w:p>
    <w:p w:rsidR="00916B8A" w:rsidRDefault="00916B8A" w:rsidP="00916B8A">
      <w:pPr>
        <w:pStyle w:val="Default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CPC will</w:t>
      </w:r>
      <w:r w:rsidR="00EC3AD9">
        <w:rPr>
          <w:rFonts w:ascii="Arial" w:hAnsi="Arial" w:cs="Arial"/>
          <w:color w:val="auto"/>
        </w:rPr>
        <w:t xml:space="preserve"> propose strategies to assist police address critical safety issues.</w:t>
      </w:r>
      <w:r w:rsidR="002048E9">
        <w:rPr>
          <w:rFonts w:ascii="Arial" w:hAnsi="Arial" w:cs="Arial"/>
          <w:color w:val="auto"/>
        </w:rPr>
        <w:t>(</w:t>
      </w:r>
      <w:r w:rsidR="002048E9" w:rsidRPr="002048E9">
        <w:rPr>
          <w:rFonts w:ascii="Arial" w:hAnsi="Arial" w:cs="Arial"/>
          <w:i/>
          <w:color w:val="auto"/>
        </w:rPr>
        <w:t>Monthly)</w:t>
      </w:r>
    </w:p>
    <w:p w:rsidR="00916B8A" w:rsidRDefault="00916B8A" w:rsidP="00916B8A">
      <w:pPr>
        <w:pStyle w:val="Default"/>
        <w:numPr>
          <w:ilvl w:val="0"/>
          <w:numId w:val="21"/>
        </w:numPr>
        <w:shd w:val="clear" w:color="auto" w:fill="FFFFFF" w:themeFill="background1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CPC will</w:t>
      </w:r>
      <w:r w:rsidR="00EC3AD9">
        <w:rPr>
          <w:rFonts w:ascii="Arial" w:hAnsi="Arial" w:cs="Arial"/>
          <w:color w:val="auto"/>
        </w:rPr>
        <w:t xml:space="preserve"> propose strategies foster mutual accountability for the safet</w:t>
      </w:r>
      <w:r w:rsidR="00E304D3">
        <w:rPr>
          <w:rFonts w:ascii="Arial" w:hAnsi="Arial" w:cs="Arial"/>
          <w:color w:val="auto"/>
        </w:rPr>
        <w:t>y of all who live, work, play, and gather</w:t>
      </w:r>
      <w:r w:rsidR="00EC3AD9">
        <w:rPr>
          <w:rFonts w:ascii="Arial" w:hAnsi="Arial" w:cs="Arial"/>
          <w:color w:val="auto"/>
        </w:rPr>
        <w:t xml:space="preserve"> in Dayton.</w:t>
      </w:r>
      <w:r w:rsidR="002048E9">
        <w:rPr>
          <w:rFonts w:ascii="Arial" w:hAnsi="Arial" w:cs="Arial"/>
          <w:color w:val="auto"/>
        </w:rPr>
        <w:t>(</w:t>
      </w:r>
      <w:r w:rsidR="002048E9" w:rsidRPr="002048E9">
        <w:rPr>
          <w:rFonts w:ascii="Arial" w:hAnsi="Arial" w:cs="Arial"/>
          <w:i/>
          <w:color w:val="auto"/>
        </w:rPr>
        <w:t>Monthly</w:t>
      </w:r>
      <w:r w:rsidR="002048E9">
        <w:rPr>
          <w:rFonts w:ascii="Arial" w:hAnsi="Arial" w:cs="Arial"/>
          <w:color w:val="auto"/>
        </w:rPr>
        <w:t>)</w:t>
      </w:r>
    </w:p>
    <w:p w:rsidR="00916B8A" w:rsidRDefault="00916B8A" w:rsidP="00916B8A">
      <w:pPr>
        <w:pStyle w:val="Default"/>
        <w:shd w:val="clear" w:color="auto" w:fill="FFFFFF" w:themeFill="background1"/>
        <w:rPr>
          <w:rFonts w:ascii="Arial" w:hAnsi="Arial" w:cs="Arial"/>
          <w:color w:val="auto"/>
        </w:rPr>
      </w:pPr>
    </w:p>
    <w:p w:rsidR="003712A2" w:rsidRDefault="00B83700" w:rsidP="00B83700">
      <w:pPr>
        <w:pStyle w:val="NoSpacing"/>
        <w:shd w:val="clear" w:color="auto" w:fill="FFFFFF" w:themeFill="background1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</w:t>
      </w:r>
      <w:r w:rsidR="00916B8A">
        <w:rPr>
          <w:rFonts w:ascii="Arial" w:hAnsi="Arial" w:cs="Arial"/>
          <w:b/>
          <w:sz w:val="24"/>
          <w:szCs w:val="24"/>
        </w:rPr>
        <w:t xml:space="preserve"> #2:</w:t>
      </w:r>
      <w:r w:rsidR="00916B8A">
        <w:rPr>
          <w:rFonts w:ascii="Arial" w:hAnsi="Arial" w:cs="Arial"/>
          <w:b/>
          <w:sz w:val="24"/>
          <w:szCs w:val="24"/>
        </w:rPr>
        <w:tab/>
      </w:r>
      <w:r w:rsidR="003712A2">
        <w:rPr>
          <w:rFonts w:ascii="Arial" w:hAnsi="Arial" w:cs="Arial"/>
          <w:b/>
          <w:sz w:val="24"/>
          <w:szCs w:val="24"/>
        </w:rPr>
        <w:t>Enlist and support i</w:t>
      </w:r>
      <w:r w:rsidR="00916B8A">
        <w:rPr>
          <w:rFonts w:ascii="Arial" w:hAnsi="Arial" w:cs="Arial"/>
          <w:b/>
          <w:sz w:val="24"/>
          <w:szCs w:val="24"/>
        </w:rPr>
        <w:t>ndividual</w:t>
      </w:r>
      <w:r w:rsidR="003712A2">
        <w:rPr>
          <w:rFonts w:ascii="Arial" w:hAnsi="Arial" w:cs="Arial"/>
          <w:b/>
          <w:sz w:val="24"/>
          <w:szCs w:val="24"/>
        </w:rPr>
        <w:t xml:space="preserve">s, social </w:t>
      </w:r>
      <w:r w:rsidR="00916B8A">
        <w:rPr>
          <w:rFonts w:ascii="Arial" w:hAnsi="Arial" w:cs="Arial"/>
          <w:b/>
          <w:sz w:val="24"/>
          <w:szCs w:val="24"/>
        </w:rPr>
        <w:t>group</w:t>
      </w:r>
      <w:r w:rsidR="003712A2">
        <w:rPr>
          <w:rFonts w:ascii="Arial" w:hAnsi="Arial" w:cs="Arial"/>
          <w:b/>
          <w:sz w:val="24"/>
          <w:szCs w:val="24"/>
        </w:rPr>
        <w:t>s and organizations that promote safety and crime prevention in Dayton neighborhoods.</w:t>
      </w:r>
    </w:p>
    <w:p w:rsidR="003712A2" w:rsidRDefault="003712A2" w:rsidP="00A67213">
      <w:pPr>
        <w:pStyle w:val="NoSpacing"/>
        <w:shd w:val="clear" w:color="auto" w:fill="FFFFFF" w:themeFill="background1"/>
        <w:ind w:left="1440" w:hanging="1440"/>
        <w:rPr>
          <w:rFonts w:ascii="Arial" w:hAnsi="Arial" w:cs="Arial"/>
          <w:b/>
          <w:sz w:val="24"/>
          <w:szCs w:val="24"/>
        </w:rPr>
      </w:pPr>
    </w:p>
    <w:p w:rsidR="003712A2" w:rsidRDefault="003712A2" w:rsidP="003712A2">
      <w:pPr>
        <w:pStyle w:val="NoSpacing"/>
        <w:shd w:val="clear" w:color="auto" w:fill="FFFFFF" w:themeFill="background1"/>
        <w:ind w:left="720" w:hanging="144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Action Steps:</w:t>
      </w:r>
    </w:p>
    <w:p w:rsidR="00EC3AD9" w:rsidRDefault="003712A2" w:rsidP="003B32F1">
      <w:pPr>
        <w:pStyle w:val="NoSpacing"/>
        <w:numPr>
          <w:ilvl w:val="0"/>
          <w:numId w:val="22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EC3AD9">
        <w:rPr>
          <w:rFonts w:ascii="Arial" w:hAnsi="Arial" w:cs="Arial"/>
          <w:sz w:val="24"/>
          <w:szCs w:val="24"/>
        </w:rPr>
        <w:t>CPC will</w:t>
      </w:r>
      <w:r w:rsidR="00EC3AD9" w:rsidRPr="00EC3AD9">
        <w:rPr>
          <w:rFonts w:ascii="Arial" w:hAnsi="Arial" w:cs="Arial"/>
          <w:sz w:val="24"/>
          <w:szCs w:val="24"/>
        </w:rPr>
        <w:t xml:space="preserve"> hold quarterly listening sessions</w:t>
      </w:r>
      <w:r w:rsidR="00E304D3">
        <w:rPr>
          <w:rFonts w:ascii="Arial" w:hAnsi="Arial" w:cs="Arial"/>
          <w:sz w:val="24"/>
          <w:szCs w:val="24"/>
        </w:rPr>
        <w:t xml:space="preserve"> in partnership with the CIRGV Community Team</w:t>
      </w:r>
      <w:r w:rsidR="00EC3AD9" w:rsidRPr="00EC3AD9">
        <w:rPr>
          <w:rFonts w:ascii="Arial" w:hAnsi="Arial" w:cs="Arial"/>
          <w:sz w:val="24"/>
          <w:szCs w:val="24"/>
        </w:rPr>
        <w:t xml:space="preserve"> </w:t>
      </w:r>
      <w:r w:rsidR="007C0272">
        <w:rPr>
          <w:rFonts w:ascii="Arial" w:hAnsi="Arial" w:cs="Arial"/>
          <w:sz w:val="24"/>
          <w:szCs w:val="24"/>
        </w:rPr>
        <w:t xml:space="preserve">to </w:t>
      </w:r>
      <w:r w:rsidR="00EC3AD9" w:rsidRPr="00EC3AD9">
        <w:rPr>
          <w:rFonts w:ascii="Arial" w:hAnsi="Arial" w:cs="Arial"/>
          <w:sz w:val="24"/>
          <w:szCs w:val="24"/>
        </w:rPr>
        <w:t>hear from individuals, social groups and organizations recommended by CPRs.</w:t>
      </w:r>
      <w:r w:rsidR="002048E9">
        <w:rPr>
          <w:rFonts w:ascii="Arial" w:hAnsi="Arial" w:cs="Arial"/>
          <w:sz w:val="24"/>
          <w:szCs w:val="24"/>
        </w:rPr>
        <w:t>(</w:t>
      </w:r>
      <w:r w:rsidR="002048E9" w:rsidRPr="002048E9">
        <w:rPr>
          <w:rFonts w:ascii="Arial" w:hAnsi="Arial" w:cs="Arial"/>
          <w:i/>
          <w:sz w:val="24"/>
          <w:szCs w:val="24"/>
        </w:rPr>
        <w:t>4 times per year</w:t>
      </w:r>
      <w:r w:rsidR="002048E9">
        <w:rPr>
          <w:rFonts w:ascii="Arial" w:hAnsi="Arial" w:cs="Arial"/>
          <w:sz w:val="24"/>
          <w:szCs w:val="24"/>
        </w:rPr>
        <w:t>)</w:t>
      </w:r>
    </w:p>
    <w:p w:rsidR="00EC3AD9" w:rsidRDefault="003712A2" w:rsidP="003B32F1">
      <w:pPr>
        <w:pStyle w:val="NoSpacing"/>
        <w:numPr>
          <w:ilvl w:val="0"/>
          <w:numId w:val="22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EC3AD9">
        <w:rPr>
          <w:rFonts w:ascii="Arial" w:hAnsi="Arial" w:cs="Arial"/>
          <w:sz w:val="24"/>
          <w:szCs w:val="24"/>
        </w:rPr>
        <w:t>CPC will</w:t>
      </w:r>
      <w:r w:rsidR="00EC3AD9">
        <w:rPr>
          <w:rFonts w:ascii="Arial" w:hAnsi="Arial" w:cs="Arial"/>
          <w:sz w:val="24"/>
          <w:szCs w:val="24"/>
        </w:rPr>
        <w:t xml:space="preserve"> review police </w:t>
      </w:r>
      <w:r w:rsidR="007C0272">
        <w:rPr>
          <w:rFonts w:ascii="Arial" w:hAnsi="Arial" w:cs="Arial"/>
          <w:sz w:val="24"/>
          <w:szCs w:val="24"/>
        </w:rPr>
        <w:t xml:space="preserve">call </w:t>
      </w:r>
      <w:r w:rsidR="00EC3AD9">
        <w:rPr>
          <w:rFonts w:ascii="Arial" w:hAnsi="Arial" w:cs="Arial"/>
          <w:sz w:val="24"/>
          <w:szCs w:val="24"/>
        </w:rPr>
        <w:t>data measuring community-police relations semi-annually.</w:t>
      </w:r>
      <w:r w:rsidR="002048E9">
        <w:rPr>
          <w:rFonts w:ascii="Arial" w:hAnsi="Arial" w:cs="Arial"/>
          <w:sz w:val="24"/>
          <w:szCs w:val="24"/>
        </w:rPr>
        <w:t>(</w:t>
      </w:r>
      <w:r w:rsidR="002048E9" w:rsidRPr="002048E9">
        <w:rPr>
          <w:rFonts w:ascii="Arial" w:hAnsi="Arial" w:cs="Arial"/>
          <w:i/>
          <w:sz w:val="24"/>
          <w:szCs w:val="24"/>
        </w:rPr>
        <w:t>2 times per year</w:t>
      </w:r>
      <w:r w:rsidR="002048E9">
        <w:rPr>
          <w:rFonts w:ascii="Arial" w:hAnsi="Arial" w:cs="Arial"/>
          <w:sz w:val="24"/>
          <w:szCs w:val="24"/>
        </w:rPr>
        <w:t>)</w:t>
      </w:r>
    </w:p>
    <w:p w:rsidR="001C4C18" w:rsidRDefault="001C4C18" w:rsidP="002F0280">
      <w:pPr>
        <w:pStyle w:val="NoSpacing"/>
        <w:numPr>
          <w:ilvl w:val="0"/>
          <w:numId w:val="22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CPC will recommend data useful to community understanding of safety issues.</w:t>
      </w:r>
      <w:r w:rsidR="00EC3AD9">
        <w:rPr>
          <w:rFonts w:ascii="Arial" w:hAnsi="Arial" w:cs="Arial"/>
          <w:sz w:val="24"/>
          <w:szCs w:val="24"/>
        </w:rPr>
        <w:t xml:space="preserve"> </w:t>
      </w:r>
      <w:r w:rsidR="002048E9">
        <w:rPr>
          <w:rFonts w:ascii="Arial" w:hAnsi="Arial" w:cs="Arial"/>
          <w:sz w:val="24"/>
          <w:szCs w:val="24"/>
        </w:rPr>
        <w:t>(</w:t>
      </w:r>
      <w:r w:rsidR="002048E9" w:rsidRPr="002048E9">
        <w:rPr>
          <w:rFonts w:ascii="Arial" w:hAnsi="Arial" w:cs="Arial"/>
          <w:i/>
          <w:sz w:val="24"/>
          <w:szCs w:val="24"/>
        </w:rPr>
        <w:t>As needed</w:t>
      </w:r>
      <w:r w:rsidR="002048E9">
        <w:rPr>
          <w:rFonts w:ascii="Arial" w:hAnsi="Arial" w:cs="Arial"/>
          <w:sz w:val="24"/>
          <w:szCs w:val="24"/>
        </w:rPr>
        <w:t>)</w:t>
      </w:r>
    </w:p>
    <w:p w:rsidR="002F0280" w:rsidRDefault="002F0280" w:rsidP="002F0280">
      <w:pPr>
        <w:pStyle w:val="NoSpacing"/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1A157B" w:rsidRDefault="001A157B" w:rsidP="002F0280">
      <w:pPr>
        <w:pStyle w:val="NoSpacing"/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1A157B" w:rsidRDefault="001A157B" w:rsidP="002F0280">
      <w:pPr>
        <w:pStyle w:val="NoSpacing"/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1A157B" w:rsidRDefault="001A157B" w:rsidP="002F0280">
      <w:pPr>
        <w:pStyle w:val="NoSpacing"/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1A157B" w:rsidRDefault="001A157B" w:rsidP="002F0280">
      <w:pPr>
        <w:pStyle w:val="NoSpacing"/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1A157B" w:rsidRDefault="001A157B" w:rsidP="002F0280">
      <w:pPr>
        <w:pStyle w:val="NoSpacing"/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1A157B" w:rsidRDefault="001A157B" w:rsidP="002F0280">
      <w:pPr>
        <w:pStyle w:val="NoSpacing"/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1A157B" w:rsidRPr="002F0280" w:rsidRDefault="001A157B" w:rsidP="002F0280">
      <w:pPr>
        <w:pStyle w:val="NoSpacing"/>
        <w:shd w:val="clear" w:color="auto" w:fill="FFFFFF" w:themeFill="background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16B8A" w:rsidRPr="003712A2" w:rsidRDefault="003712A2" w:rsidP="003712A2">
      <w:pPr>
        <w:pStyle w:val="IntenseQuote"/>
        <w:rPr>
          <w:rFonts w:ascii="Arial" w:hAnsi="Arial" w:cs="Arial"/>
          <w:b/>
          <w:color w:val="0070C0"/>
          <w:sz w:val="28"/>
          <w:szCs w:val="28"/>
        </w:rPr>
      </w:pPr>
      <w:r w:rsidRPr="003712A2">
        <w:rPr>
          <w:rFonts w:ascii="Arial" w:hAnsi="Arial" w:cs="Arial"/>
          <w:b/>
          <w:color w:val="0070C0"/>
          <w:sz w:val="28"/>
          <w:szCs w:val="28"/>
        </w:rPr>
        <w:lastRenderedPageBreak/>
        <w:t>Goal 4:</w:t>
      </w:r>
      <w:r w:rsidRPr="003712A2">
        <w:rPr>
          <w:rFonts w:ascii="Arial" w:hAnsi="Arial" w:cs="Arial"/>
          <w:b/>
          <w:color w:val="0070C0"/>
          <w:sz w:val="28"/>
          <w:szCs w:val="28"/>
        </w:rPr>
        <w:tab/>
        <w:t>Respond swiftly to events dividing police from individuals, neighborhoods and the community to address mutual respect, fairness, and the legitimacy of authority.</w:t>
      </w:r>
    </w:p>
    <w:p w:rsidR="00BC4C62" w:rsidRDefault="00E76AE2" w:rsidP="006347FD">
      <w:pPr>
        <w:pStyle w:val="NoSpacing"/>
        <w:shd w:val="clear" w:color="auto" w:fill="FFFFFF" w:themeFill="background1"/>
        <w:ind w:left="2160" w:hanging="21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 #1:</w:t>
      </w:r>
      <w:r>
        <w:rPr>
          <w:rFonts w:ascii="Arial" w:hAnsi="Arial" w:cs="Arial"/>
          <w:b/>
          <w:sz w:val="24"/>
          <w:szCs w:val="24"/>
        </w:rPr>
        <w:tab/>
      </w:r>
      <w:r w:rsidR="006347FD">
        <w:rPr>
          <w:rFonts w:ascii="Arial" w:hAnsi="Arial" w:cs="Arial"/>
          <w:b/>
          <w:sz w:val="24"/>
          <w:szCs w:val="24"/>
        </w:rPr>
        <w:t>Release a message regarding any event that divides residents, youth or neighborhoods from the police that must ensure their safety.</w:t>
      </w:r>
    </w:p>
    <w:p w:rsidR="006347FD" w:rsidRDefault="006347FD" w:rsidP="006347FD">
      <w:pPr>
        <w:pStyle w:val="NoSpacing"/>
        <w:shd w:val="clear" w:color="auto" w:fill="FFFFFF" w:themeFill="background1"/>
        <w:ind w:left="2160" w:hanging="2160"/>
        <w:rPr>
          <w:rFonts w:ascii="Arial" w:hAnsi="Arial" w:cs="Arial"/>
          <w:b/>
          <w:sz w:val="24"/>
          <w:szCs w:val="24"/>
        </w:rPr>
      </w:pPr>
    </w:p>
    <w:p w:rsidR="006347FD" w:rsidRDefault="006347FD" w:rsidP="006347FD">
      <w:pPr>
        <w:pStyle w:val="NoSpacing"/>
        <w:shd w:val="clear" w:color="auto" w:fill="FFFFFF" w:themeFill="background1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Action Steps:</w:t>
      </w:r>
    </w:p>
    <w:p w:rsidR="006347FD" w:rsidRDefault="006347FD" w:rsidP="003B32F1">
      <w:pPr>
        <w:pStyle w:val="NoSpacing"/>
        <w:numPr>
          <w:ilvl w:val="0"/>
          <w:numId w:val="23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6347FD">
        <w:rPr>
          <w:rFonts w:ascii="Arial" w:hAnsi="Arial" w:cs="Arial"/>
          <w:sz w:val="24"/>
          <w:szCs w:val="24"/>
        </w:rPr>
        <w:t xml:space="preserve">CPC will draft, discuss and endorse an appropriate response to events that </w:t>
      </w:r>
      <w:r w:rsidR="00EE6190">
        <w:rPr>
          <w:rFonts w:ascii="Arial" w:hAnsi="Arial" w:cs="Arial"/>
          <w:sz w:val="24"/>
          <w:szCs w:val="24"/>
        </w:rPr>
        <w:t xml:space="preserve">threaten public safety </w:t>
      </w:r>
      <w:r>
        <w:rPr>
          <w:rFonts w:ascii="Arial" w:hAnsi="Arial" w:cs="Arial"/>
          <w:sz w:val="24"/>
          <w:szCs w:val="24"/>
        </w:rPr>
        <w:t>and that raise issues of fairness and mutual respect.</w:t>
      </w:r>
      <w:r w:rsidR="002048E9">
        <w:rPr>
          <w:rFonts w:ascii="Arial" w:hAnsi="Arial" w:cs="Arial"/>
          <w:sz w:val="24"/>
          <w:szCs w:val="24"/>
        </w:rPr>
        <w:t>(</w:t>
      </w:r>
      <w:r w:rsidR="002048E9" w:rsidRPr="002048E9">
        <w:rPr>
          <w:rFonts w:ascii="Arial" w:hAnsi="Arial" w:cs="Arial"/>
          <w:i/>
          <w:sz w:val="24"/>
          <w:szCs w:val="24"/>
        </w:rPr>
        <w:t>As needed</w:t>
      </w:r>
      <w:r w:rsidR="002048E9">
        <w:rPr>
          <w:rFonts w:ascii="Arial" w:hAnsi="Arial" w:cs="Arial"/>
          <w:sz w:val="24"/>
          <w:szCs w:val="24"/>
        </w:rPr>
        <w:t>)</w:t>
      </w:r>
    </w:p>
    <w:p w:rsidR="006347FD" w:rsidRDefault="001C4C18" w:rsidP="003B32F1">
      <w:pPr>
        <w:pStyle w:val="NoSpacing"/>
        <w:numPr>
          <w:ilvl w:val="0"/>
          <w:numId w:val="23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CPC will organize ad hoc committees as necessary when events require broader involvement and engagement of residents.</w:t>
      </w:r>
      <w:r w:rsidR="00CA4DAF">
        <w:rPr>
          <w:rFonts w:ascii="Arial" w:hAnsi="Arial" w:cs="Arial"/>
          <w:sz w:val="24"/>
          <w:szCs w:val="24"/>
        </w:rPr>
        <w:t xml:space="preserve">  Such committees will </w:t>
      </w:r>
      <w:r w:rsidR="004D1A24">
        <w:rPr>
          <w:rFonts w:ascii="Arial" w:hAnsi="Arial" w:cs="Arial"/>
          <w:sz w:val="24"/>
          <w:szCs w:val="24"/>
        </w:rPr>
        <w:t xml:space="preserve">be </w:t>
      </w:r>
      <w:r w:rsidR="00CA4DAF">
        <w:rPr>
          <w:rFonts w:ascii="Arial" w:hAnsi="Arial" w:cs="Arial"/>
          <w:sz w:val="24"/>
          <w:szCs w:val="24"/>
        </w:rPr>
        <w:t>charged by the CPC and report to the CPC versus act</w:t>
      </w:r>
      <w:r w:rsidR="004D1A24">
        <w:rPr>
          <w:rFonts w:ascii="Arial" w:hAnsi="Arial" w:cs="Arial"/>
          <w:sz w:val="24"/>
          <w:szCs w:val="24"/>
        </w:rPr>
        <w:t>ing</w:t>
      </w:r>
      <w:r w:rsidR="00CA4DAF">
        <w:rPr>
          <w:rFonts w:ascii="Arial" w:hAnsi="Arial" w:cs="Arial"/>
          <w:sz w:val="24"/>
          <w:szCs w:val="24"/>
        </w:rPr>
        <w:t xml:space="preserve"> independently or hold</w:t>
      </w:r>
      <w:r w:rsidR="004D1A24">
        <w:rPr>
          <w:rFonts w:ascii="Arial" w:hAnsi="Arial" w:cs="Arial"/>
          <w:sz w:val="24"/>
          <w:szCs w:val="24"/>
        </w:rPr>
        <w:t>ing</w:t>
      </w:r>
      <w:r w:rsidR="00CA4DAF">
        <w:rPr>
          <w:rFonts w:ascii="Arial" w:hAnsi="Arial" w:cs="Arial"/>
          <w:sz w:val="24"/>
          <w:szCs w:val="24"/>
        </w:rPr>
        <w:t xml:space="preserve"> independent press conferences to discuss events.</w:t>
      </w:r>
      <w:r w:rsidR="002048E9">
        <w:rPr>
          <w:rFonts w:ascii="Arial" w:hAnsi="Arial" w:cs="Arial"/>
          <w:sz w:val="24"/>
          <w:szCs w:val="24"/>
        </w:rPr>
        <w:t>(</w:t>
      </w:r>
      <w:r w:rsidR="002048E9" w:rsidRPr="002048E9">
        <w:rPr>
          <w:rFonts w:ascii="Arial" w:hAnsi="Arial" w:cs="Arial"/>
          <w:i/>
          <w:sz w:val="24"/>
          <w:szCs w:val="24"/>
        </w:rPr>
        <w:t>As needed</w:t>
      </w:r>
      <w:r w:rsidR="002048E9">
        <w:rPr>
          <w:rFonts w:ascii="Arial" w:hAnsi="Arial" w:cs="Arial"/>
          <w:sz w:val="24"/>
          <w:szCs w:val="24"/>
        </w:rPr>
        <w:t>)</w:t>
      </w:r>
    </w:p>
    <w:p w:rsidR="007C0272" w:rsidRDefault="007C0272" w:rsidP="003B32F1">
      <w:pPr>
        <w:pStyle w:val="NoSpacing"/>
        <w:numPr>
          <w:ilvl w:val="0"/>
          <w:numId w:val="23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CPC will review video/case studies from other communities to develop strategies on how to respond to crisis situations.</w:t>
      </w:r>
      <w:r w:rsidR="002048E9">
        <w:rPr>
          <w:rFonts w:ascii="Arial" w:hAnsi="Arial" w:cs="Arial"/>
          <w:sz w:val="24"/>
          <w:szCs w:val="24"/>
        </w:rPr>
        <w:t>(</w:t>
      </w:r>
      <w:r w:rsidR="002048E9" w:rsidRPr="002048E9">
        <w:rPr>
          <w:rFonts w:ascii="Arial" w:hAnsi="Arial" w:cs="Arial"/>
          <w:i/>
          <w:sz w:val="24"/>
          <w:szCs w:val="24"/>
        </w:rPr>
        <w:t>4 times per year</w:t>
      </w:r>
      <w:r w:rsidR="002048E9">
        <w:rPr>
          <w:rFonts w:ascii="Arial" w:hAnsi="Arial" w:cs="Arial"/>
          <w:sz w:val="24"/>
          <w:szCs w:val="24"/>
        </w:rPr>
        <w:t>)</w:t>
      </w:r>
    </w:p>
    <w:p w:rsidR="0051346C" w:rsidRDefault="0051346C" w:rsidP="0051346C">
      <w:pPr>
        <w:pStyle w:val="NoSpacing"/>
        <w:shd w:val="clear" w:color="auto" w:fill="FFFFFF" w:themeFill="background1"/>
        <w:rPr>
          <w:rFonts w:ascii="Arial" w:hAnsi="Arial" w:cs="Arial"/>
          <w:b/>
          <w:sz w:val="24"/>
          <w:szCs w:val="24"/>
          <w:u w:val="single"/>
        </w:rPr>
      </w:pPr>
    </w:p>
    <w:p w:rsidR="0051346C" w:rsidRPr="0051346C" w:rsidRDefault="0051346C" w:rsidP="0051346C">
      <w:pPr>
        <w:pStyle w:val="NoSpacing"/>
        <w:shd w:val="clear" w:color="auto" w:fill="FFFFFF" w:themeFill="background1"/>
        <w:rPr>
          <w:rFonts w:ascii="Arial" w:hAnsi="Arial" w:cs="Arial"/>
          <w:b/>
          <w:sz w:val="24"/>
          <w:szCs w:val="24"/>
          <w:u w:val="single"/>
        </w:rPr>
      </w:pPr>
    </w:p>
    <w:sectPr w:rsidR="0051346C" w:rsidRPr="0051346C" w:rsidSect="0014123E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8E9" w:rsidRDefault="002048E9" w:rsidP="00E25289">
      <w:pPr>
        <w:spacing w:after="0" w:line="240" w:lineRule="auto"/>
      </w:pPr>
      <w:r>
        <w:separator/>
      </w:r>
    </w:p>
  </w:endnote>
  <w:endnote w:type="continuationSeparator" w:id="0">
    <w:p w:rsidR="002048E9" w:rsidRDefault="002048E9" w:rsidP="00E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98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8E9" w:rsidRDefault="001A15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048E9" w:rsidRDefault="00204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8E9" w:rsidRDefault="002048E9" w:rsidP="00E25289">
      <w:pPr>
        <w:spacing w:after="0" w:line="240" w:lineRule="auto"/>
      </w:pPr>
      <w:r>
        <w:separator/>
      </w:r>
    </w:p>
  </w:footnote>
  <w:footnote w:type="continuationSeparator" w:id="0">
    <w:p w:rsidR="002048E9" w:rsidRDefault="002048E9" w:rsidP="00E25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1EB"/>
    <w:multiLevelType w:val="hybridMultilevel"/>
    <w:tmpl w:val="A658EC12"/>
    <w:lvl w:ilvl="0" w:tplc="2DBCD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E3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324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702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487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A4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3EA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AA3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48A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2D3501"/>
    <w:multiLevelType w:val="hybridMultilevel"/>
    <w:tmpl w:val="5554D3F4"/>
    <w:lvl w:ilvl="0" w:tplc="329E3C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A01227"/>
    <w:multiLevelType w:val="hybridMultilevel"/>
    <w:tmpl w:val="0D80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4614A"/>
    <w:multiLevelType w:val="hybridMultilevel"/>
    <w:tmpl w:val="F54AB660"/>
    <w:lvl w:ilvl="0" w:tplc="26EA55F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D323D9"/>
    <w:multiLevelType w:val="hybridMultilevel"/>
    <w:tmpl w:val="F3E65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D0FE1"/>
    <w:multiLevelType w:val="hybridMultilevel"/>
    <w:tmpl w:val="C386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27BF1"/>
    <w:multiLevelType w:val="hybridMultilevel"/>
    <w:tmpl w:val="58A88734"/>
    <w:lvl w:ilvl="0" w:tplc="B992A12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3B7236B3"/>
    <w:multiLevelType w:val="hybridMultilevel"/>
    <w:tmpl w:val="AF24AA64"/>
    <w:lvl w:ilvl="0" w:tplc="329E3CC0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3ECC487E"/>
    <w:multiLevelType w:val="hybridMultilevel"/>
    <w:tmpl w:val="974607D4"/>
    <w:lvl w:ilvl="0" w:tplc="329E3C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9F66D9"/>
    <w:multiLevelType w:val="hybridMultilevel"/>
    <w:tmpl w:val="E5244224"/>
    <w:lvl w:ilvl="0" w:tplc="8D2AF61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1493C"/>
    <w:multiLevelType w:val="hybridMultilevel"/>
    <w:tmpl w:val="8FA4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8147D"/>
    <w:multiLevelType w:val="hybridMultilevel"/>
    <w:tmpl w:val="5692B1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AF14C2"/>
    <w:multiLevelType w:val="hybridMultilevel"/>
    <w:tmpl w:val="1E12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A56C7"/>
    <w:multiLevelType w:val="hybridMultilevel"/>
    <w:tmpl w:val="EFBEE39C"/>
    <w:lvl w:ilvl="0" w:tplc="329E3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7E5397"/>
    <w:multiLevelType w:val="hybridMultilevel"/>
    <w:tmpl w:val="06867C86"/>
    <w:lvl w:ilvl="0" w:tplc="329E3C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971E1C"/>
    <w:multiLevelType w:val="hybridMultilevel"/>
    <w:tmpl w:val="BB064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52799"/>
    <w:multiLevelType w:val="hybridMultilevel"/>
    <w:tmpl w:val="94BC9E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1416452"/>
    <w:multiLevelType w:val="hybridMultilevel"/>
    <w:tmpl w:val="B41AD66A"/>
    <w:lvl w:ilvl="0" w:tplc="329E3C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DB61A5"/>
    <w:multiLevelType w:val="hybridMultilevel"/>
    <w:tmpl w:val="A5F8BC76"/>
    <w:lvl w:ilvl="0" w:tplc="329E3CC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9346954"/>
    <w:multiLevelType w:val="hybridMultilevel"/>
    <w:tmpl w:val="17CA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5C4554"/>
    <w:multiLevelType w:val="hybridMultilevel"/>
    <w:tmpl w:val="EA763EC6"/>
    <w:lvl w:ilvl="0" w:tplc="329E3C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221EFA"/>
    <w:multiLevelType w:val="hybridMultilevel"/>
    <w:tmpl w:val="3D680D20"/>
    <w:lvl w:ilvl="0" w:tplc="329E3C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983BAA"/>
    <w:multiLevelType w:val="hybridMultilevel"/>
    <w:tmpl w:val="39CCBF54"/>
    <w:lvl w:ilvl="0" w:tplc="329E3C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842E01"/>
    <w:multiLevelType w:val="hybridMultilevel"/>
    <w:tmpl w:val="14AA11C0"/>
    <w:lvl w:ilvl="0" w:tplc="331C358E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E729B"/>
    <w:multiLevelType w:val="hybridMultilevel"/>
    <w:tmpl w:val="DE70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2"/>
  </w:num>
  <w:num w:numId="5">
    <w:abstractNumId w:val="10"/>
  </w:num>
  <w:num w:numId="6">
    <w:abstractNumId w:val="11"/>
  </w:num>
  <w:num w:numId="7">
    <w:abstractNumId w:val="15"/>
  </w:num>
  <w:num w:numId="8">
    <w:abstractNumId w:val="16"/>
  </w:num>
  <w:num w:numId="9">
    <w:abstractNumId w:val="13"/>
  </w:num>
  <w:num w:numId="10">
    <w:abstractNumId w:val="0"/>
  </w:num>
  <w:num w:numId="11">
    <w:abstractNumId w:val="17"/>
  </w:num>
  <w:num w:numId="12">
    <w:abstractNumId w:val="18"/>
  </w:num>
  <w:num w:numId="13">
    <w:abstractNumId w:val="8"/>
  </w:num>
  <w:num w:numId="14">
    <w:abstractNumId w:val="14"/>
  </w:num>
  <w:num w:numId="15">
    <w:abstractNumId w:val="20"/>
  </w:num>
  <w:num w:numId="16">
    <w:abstractNumId w:val="21"/>
  </w:num>
  <w:num w:numId="17">
    <w:abstractNumId w:val="22"/>
  </w:num>
  <w:num w:numId="18">
    <w:abstractNumId w:val="3"/>
  </w:num>
  <w:num w:numId="19">
    <w:abstractNumId w:val="7"/>
  </w:num>
  <w:num w:numId="20">
    <w:abstractNumId w:val="6"/>
  </w:num>
  <w:num w:numId="21">
    <w:abstractNumId w:val="9"/>
  </w:num>
  <w:num w:numId="22">
    <w:abstractNumId w:val="23"/>
  </w:num>
  <w:num w:numId="23">
    <w:abstractNumId w:val="1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45"/>
    <w:rsid w:val="000266AC"/>
    <w:rsid w:val="000E3F9F"/>
    <w:rsid w:val="00100483"/>
    <w:rsid w:val="00125E21"/>
    <w:rsid w:val="001335A0"/>
    <w:rsid w:val="00136618"/>
    <w:rsid w:val="0014123E"/>
    <w:rsid w:val="0015320C"/>
    <w:rsid w:val="001A157B"/>
    <w:rsid w:val="001A782E"/>
    <w:rsid w:val="001C4C18"/>
    <w:rsid w:val="001E1C37"/>
    <w:rsid w:val="002048E9"/>
    <w:rsid w:val="0025758A"/>
    <w:rsid w:val="0026260A"/>
    <w:rsid w:val="002A7F51"/>
    <w:rsid w:val="002D538E"/>
    <w:rsid w:val="002F0280"/>
    <w:rsid w:val="0034643F"/>
    <w:rsid w:val="003712A2"/>
    <w:rsid w:val="003B32F1"/>
    <w:rsid w:val="003F188E"/>
    <w:rsid w:val="004268F6"/>
    <w:rsid w:val="00432F66"/>
    <w:rsid w:val="00447DA1"/>
    <w:rsid w:val="004A0A73"/>
    <w:rsid w:val="004B38A6"/>
    <w:rsid w:val="004D1A24"/>
    <w:rsid w:val="004F38D2"/>
    <w:rsid w:val="0051346C"/>
    <w:rsid w:val="005C205F"/>
    <w:rsid w:val="005C22E9"/>
    <w:rsid w:val="00627E2C"/>
    <w:rsid w:val="006347FD"/>
    <w:rsid w:val="00680E77"/>
    <w:rsid w:val="0073401A"/>
    <w:rsid w:val="00742200"/>
    <w:rsid w:val="007A6FF8"/>
    <w:rsid w:val="007B6E75"/>
    <w:rsid w:val="007C0272"/>
    <w:rsid w:val="007C55D6"/>
    <w:rsid w:val="007C6B90"/>
    <w:rsid w:val="00844157"/>
    <w:rsid w:val="00880456"/>
    <w:rsid w:val="008B6012"/>
    <w:rsid w:val="008E54F1"/>
    <w:rsid w:val="00916B8A"/>
    <w:rsid w:val="009B5657"/>
    <w:rsid w:val="009E32B0"/>
    <w:rsid w:val="00A03646"/>
    <w:rsid w:val="00A67213"/>
    <w:rsid w:val="00AE6611"/>
    <w:rsid w:val="00B069A5"/>
    <w:rsid w:val="00B457B9"/>
    <w:rsid w:val="00B83700"/>
    <w:rsid w:val="00B85D1C"/>
    <w:rsid w:val="00BC4C62"/>
    <w:rsid w:val="00BD0E21"/>
    <w:rsid w:val="00C71C5D"/>
    <w:rsid w:val="00C721B6"/>
    <w:rsid w:val="00C90541"/>
    <w:rsid w:val="00CA4DAF"/>
    <w:rsid w:val="00CC3745"/>
    <w:rsid w:val="00D52285"/>
    <w:rsid w:val="00D8031D"/>
    <w:rsid w:val="00DF24BB"/>
    <w:rsid w:val="00E25289"/>
    <w:rsid w:val="00E304D3"/>
    <w:rsid w:val="00E76AE2"/>
    <w:rsid w:val="00EB1F88"/>
    <w:rsid w:val="00EB552D"/>
    <w:rsid w:val="00EC3AD9"/>
    <w:rsid w:val="00EC4BFD"/>
    <w:rsid w:val="00EE6190"/>
    <w:rsid w:val="00F473F4"/>
    <w:rsid w:val="00F871B7"/>
    <w:rsid w:val="00F9741F"/>
    <w:rsid w:val="00FD02A7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5A0"/>
    <w:pPr>
      <w:ind w:left="720"/>
      <w:contextualSpacing/>
    </w:pPr>
  </w:style>
  <w:style w:type="paragraph" w:styleId="NoSpacing">
    <w:name w:val="No Spacing"/>
    <w:uiPriority w:val="1"/>
    <w:qFormat/>
    <w:rsid w:val="007422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89"/>
  </w:style>
  <w:style w:type="paragraph" w:styleId="Footer">
    <w:name w:val="footer"/>
    <w:basedOn w:val="Normal"/>
    <w:link w:val="FooterChar"/>
    <w:uiPriority w:val="99"/>
    <w:unhideWhenUsed/>
    <w:rsid w:val="00E2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289"/>
  </w:style>
  <w:style w:type="paragraph" w:customStyle="1" w:styleId="Default">
    <w:name w:val="Default"/>
    <w:rsid w:val="00BC4C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D2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C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C5D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5A0"/>
    <w:pPr>
      <w:ind w:left="720"/>
      <w:contextualSpacing/>
    </w:pPr>
  </w:style>
  <w:style w:type="paragraph" w:styleId="NoSpacing">
    <w:name w:val="No Spacing"/>
    <w:uiPriority w:val="1"/>
    <w:qFormat/>
    <w:rsid w:val="0074220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289"/>
  </w:style>
  <w:style w:type="paragraph" w:styleId="Footer">
    <w:name w:val="footer"/>
    <w:basedOn w:val="Normal"/>
    <w:link w:val="FooterChar"/>
    <w:uiPriority w:val="99"/>
    <w:unhideWhenUsed/>
    <w:rsid w:val="00E25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289"/>
  </w:style>
  <w:style w:type="paragraph" w:customStyle="1" w:styleId="Default">
    <w:name w:val="Default"/>
    <w:rsid w:val="00BC4C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D2"/>
    <w:rPr>
      <w:rFonts w:ascii="Segoe UI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C5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C5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40D0C2-C49B-41D4-8894-C200A6BCF740}" type="doc">
      <dgm:prSet loTypeId="urn:microsoft.com/office/officeart/2005/8/layout/default#3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8174CDD4-98FC-431B-BD87-120D76635C9D}">
      <dgm:prSet phldrT="[Text]" custT="1"/>
      <dgm:spPr/>
      <dgm:t>
        <a:bodyPr/>
        <a:lstStyle/>
        <a:p>
          <a:r>
            <a:rPr lang="en-US" sz="1600">
              <a:latin typeface="Arial" panose="020B0604020202020204" pitchFamily="34" charset="0"/>
              <a:cs typeface="Arial" panose="020B0604020202020204" pitchFamily="34" charset="0"/>
            </a:rPr>
            <a:t>Trust</a:t>
          </a:r>
        </a:p>
      </dgm:t>
    </dgm:pt>
    <dgm:pt modelId="{B23BBC54-B922-4B2F-AC63-9104022C26C9}" type="parTrans" cxnId="{07BBE501-67EF-468A-92CC-1CAADA00D8D7}">
      <dgm:prSet/>
      <dgm:spPr/>
      <dgm:t>
        <a:bodyPr/>
        <a:lstStyle/>
        <a:p>
          <a:endParaRPr lang="en-US"/>
        </a:p>
      </dgm:t>
    </dgm:pt>
    <dgm:pt modelId="{7EBC10F0-3D41-4231-AC59-06E59BCF2F0D}" type="sibTrans" cxnId="{07BBE501-67EF-468A-92CC-1CAADA00D8D7}">
      <dgm:prSet/>
      <dgm:spPr/>
      <dgm:t>
        <a:bodyPr/>
        <a:lstStyle/>
        <a:p>
          <a:endParaRPr lang="en-US"/>
        </a:p>
      </dgm:t>
    </dgm:pt>
    <dgm:pt modelId="{0B2AEF1E-F7AE-49FA-A17D-A0D40666BFE4}">
      <dgm:prSet phldrT="[Text]" custT="1"/>
      <dgm:spPr/>
      <dgm:t>
        <a:bodyPr/>
        <a:lstStyle/>
        <a:p>
          <a:r>
            <a:rPr lang="en-US" sz="1600">
              <a:latin typeface="Arial" panose="020B0604020202020204" pitchFamily="34" charset="0"/>
              <a:cs typeface="Arial" panose="020B0604020202020204" pitchFamily="34" charset="0"/>
            </a:rPr>
            <a:t>Accountability</a:t>
          </a:r>
        </a:p>
      </dgm:t>
    </dgm:pt>
    <dgm:pt modelId="{6EA4285F-9126-4C21-8B91-3453EB475CE4}" type="parTrans" cxnId="{33A5C453-ADBC-45A2-A23A-46522ED35168}">
      <dgm:prSet/>
      <dgm:spPr/>
      <dgm:t>
        <a:bodyPr/>
        <a:lstStyle/>
        <a:p>
          <a:endParaRPr lang="en-US"/>
        </a:p>
      </dgm:t>
    </dgm:pt>
    <dgm:pt modelId="{9CC9DD7F-5459-478F-AF87-A24FB5AC6B2E}" type="sibTrans" cxnId="{33A5C453-ADBC-45A2-A23A-46522ED35168}">
      <dgm:prSet/>
      <dgm:spPr/>
      <dgm:t>
        <a:bodyPr/>
        <a:lstStyle/>
        <a:p>
          <a:endParaRPr lang="en-US"/>
        </a:p>
      </dgm:t>
    </dgm:pt>
    <dgm:pt modelId="{4C2E068D-E2BC-4CFF-AC32-4DFDB9D97AE2}">
      <dgm:prSet phldrT="[Text]" custT="1"/>
      <dgm:spPr/>
      <dgm:t>
        <a:bodyPr/>
        <a:lstStyle/>
        <a:p>
          <a:r>
            <a:rPr lang="en-US" sz="1600">
              <a:latin typeface="Arial" panose="020B0604020202020204" pitchFamily="34" charset="0"/>
              <a:cs typeface="Arial" panose="020B0604020202020204" pitchFamily="34" charset="0"/>
            </a:rPr>
            <a:t>Fairness</a:t>
          </a:r>
        </a:p>
      </dgm:t>
    </dgm:pt>
    <dgm:pt modelId="{005450A5-4DCB-4E99-B501-ABB2F55EC8EF}" type="parTrans" cxnId="{0B19FC9C-7AC6-4358-9BD2-AC6B7FCC52AA}">
      <dgm:prSet/>
      <dgm:spPr/>
      <dgm:t>
        <a:bodyPr/>
        <a:lstStyle/>
        <a:p>
          <a:endParaRPr lang="en-US"/>
        </a:p>
      </dgm:t>
    </dgm:pt>
    <dgm:pt modelId="{187015E6-43BA-47AC-BDC6-F81C210C3316}" type="sibTrans" cxnId="{0B19FC9C-7AC6-4358-9BD2-AC6B7FCC52AA}">
      <dgm:prSet/>
      <dgm:spPr/>
      <dgm:t>
        <a:bodyPr/>
        <a:lstStyle/>
        <a:p>
          <a:endParaRPr lang="en-US"/>
        </a:p>
      </dgm:t>
    </dgm:pt>
    <dgm:pt modelId="{C17AB1B2-9746-41C6-8E59-6439A18CC2E2}">
      <dgm:prSet custT="1"/>
      <dgm:spPr/>
      <dgm:t>
        <a:bodyPr/>
        <a:lstStyle/>
        <a:p>
          <a:pPr algn="ctr"/>
          <a:r>
            <a:rPr lang="en-US" sz="1600">
              <a:latin typeface="Arial" panose="020B0604020202020204" pitchFamily="34" charset="0"/>
              <a:cs typeface="Arial" panose="020B0604020202020204" pitchFamily="34" charset="0"/>
            </a:rPr>
            <a:t>Respect</a:t>
          </a:r>
        </a:p>
      </dgm:t>
    </dgm:pt>
    <dgm:pt modelId="{F2C3B103-32DC-42B9-B5A8-B2A83895D2E5}" type="sibTrans" cxnId="{5570620B-079E-4ADF-9EB3-C40EEFC2AF20}">
      <dgm:prSet/>
      <dgm:spPr/>
      <dgm:t>
        <a:bodyPr/>
        <a:lstStyle/>
        <a:p>
          <a:endParaRPr lang="en-US"/>
        </a:p>
      </dgm:t>
    </dgm:pt>
    <dgm:pt modelId="{745EBFA2-ADEC-42AA-9595-97A4034AB0B9}" type="parTrans" cxnId="{5570620B-079E-4ADF-9EB3-C40EEFC2AF20}">
      <dgm:prSet/>
      <dgm:spPr/>
      <dgm:t>
        <a:bodyPr/>
        <a:lstStyle/>
        <a:p>
          <a:endParaRPr lang="en-US"/>
        </a:p>
      </dgm:t>
    </dgm:pt>
    <dgm:pt modelId="{4D1333A4-C59A-4A58-B796-4DD85E1FAAEF}" type="pres">
      <dgm:prSet presAssocID="{7E40D0C2-C49B-41D4-8894-C200A6BCF740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8347301-EC6F-42C5-8551-27591EB45848}" type="pres">
      <dgm:prSet presAssocID="{8174CDD4-98FC-431B-BD87-120D76635C9D}" presName="node" presStyleLbl="node1" presStyleIdx="0" presStyleCnt="4" custLinFactNeighborX="-1348" custLinFactNeighborY="-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8E5B5C5-A45E-4360-B874-F8B77C3DC7A2}" type="pres">
      <dgm:prSet presAssocID="{7EBC10F0-3D41-4231-AC59-06E59BCF2F0D}" presName="sibTrans" presStyleCnt="0"/>
      <dgm:spPr/>
    </dgm:pt>
    <dgm:pt modelId="{31F304A7-98A1-4ACD-8F91-77656572FF29}" type="pres">
      <dgm:prSet presAssocID="{0B2AEF1E-F7AE-49FA-A17D-A0D40666BFE4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0DF66F-E6A7-4BDE-AF45-CF495C66ED59}" type="pres">
      <dgm:prSet presAssocID="{9CC9DD7F-5459-478F-AF87-A24FB5AC6B2E}" presName="sibTrans" presStyleCnt="0"/>
      <dgm:spPr/>
    </dgm:pt>
    <dgm:pt modelId="{7A7A476D-BF38-42AA-8AC8-B9D9D700D3D2}" type="pres">
      <dgm:prSet presAssocID="{4C2E068D-E2BC-4CFF-AC32-4DFDB9D97AE2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2474DC1-6B12-41C3-94AE-FBBD48DEF9AC}" type="pres">
      <dgm:prSet presAssocID="{187015E6-43BA-47AC-BDC6-F81C210C3316}" presName="sibTrans" presStyleCnt="0"/>
      <dgm:spPr/>
    </dgm:pt>
    <dgm:pt modelId="{FB223654-C06B-4EFE-A2A3-2B95E5F75970}" type="pres">
      <dgm:prSet presAssocID="{C17AB1B2-9746-41C6-8E59-6439A18CC2E2}" presName="node" presStyleLbl="node1" presStyleIdx="3" presStyleCnt="4" custLinFactNeighborX="-674" custLinFactNeighborY="8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B19FC9C-7AC6-4358-9BD2-AC6B7FCC52AA}" srcId="{7E40D0C2-C49B-41D4-8894-C200A6BCF740}" destId="{4C2E068D-E2BC-4CFF-AC32-4DFDB9D97AE2}" srcOrd="2" destOrd="0" parTransId="{005450A5-4DCB-4E99-B501-ABB2F55EC8EF}" sibTransId="{187015E6-43BA-47AC-BDC6-F81C210C3316}"/>
    <dgm:cxn modelId="{80BA3C18-BDDE-4973-89E8-7B9DEEF9E26B}" type="presOf" srcId="{4C2E068D-E2BC-4CFF-AC32-4DFDB9D97AE2}" destId="{7A7A476D-BF38-42AA-8AC8-B9D9D700D3D2}" srcOrd="0" destOrd="0" presId="urn:microsoft.com/office/officeart/2005/8/layout/default#3"/>
    <dgm:cxn modelId="{B39B8D6A-9E67-4D93-845B-48DDC4A91A25}" type="presOf" srcId="{0B2AEF1E-F7AE-49FA-A17D-A0D40666BFE4}" destId="{31F304A7-98A1-4ACD-8F91-77656572FF29}" srcOrd="0" destOrd="0" presId="urn:microsoft.com/office/officeart/2005/8/layout/default#3"/>
    <dgm:cxn modelId="{33A5C453-ADBC-45A2-A23A-46522ED35168}" srcId="{7E40D0C2-C49B-41D4-8894-C200A6BCF740}" destId="{0B2AEF1E-F7AE-49FA-A17D-A0D40666BFE4}" srcOrd="1" destOrd="0" parTransId="{6EA4285F-9126-4C21-8B91-3453EB475CE4}" sibTransId="{9CC9DD7F-5459-478F-AF87-A24FB5AC6B2E}"/>
    <dgm:cxn modelId="{ABF25A2C-613F-4514-9DB9-CB2BE4EB5F34}" type="presOf" srcId="{8174CDD4-98FC-431B-BD87-120D76635C9D}" destId="{78347301-EC6F-42C5-8551-27591EB45848}" srcOrd="0" destOrd="0" presId="urn:microsoft.com/office/officeart/2005/8/layout/default#3"/>
    <dgm:cxn modelId="{E8FA78C4-937B-444B-9A18-3314C0B3B053}" type="presOf" srcId="{7E40D0C2-C49B-41D4-8894-C200A6BCF740}" destId="{4D1333A4-C59A-4A58-B796-4DD85E1FAAEF}" srcOrd="0" destOrd="0" presId="urn:microsoft.com/office/officeart/2005/8/layout/default#3"/>
    <dgm:cxn modelId="{07BBE501-67EF-468A-92CC-1CAADA00D8D7}" srcId="{7E40D0C2-C49B-41D4-8894-C200A6BCF740}" destId="{8174CDD4-98FC-431B-BD87-120D76635C9D}" srcOrd="0" destOrd="0" parTransId="{B23BBC54-B922-4B2F-AC63-9104022C26C9}" sibTransId="{7EBC10F0-3D41-4231-AC59-06E59BCF2F0D}"/>
    <dgm:cxn modelId="{4D3B1EC7-0D2C-469A-8A21-0C75A4A4FCAA}" type="presOf" srcId="{C17AB1B2-9746-41C6-8E59-6439A18CC2E2}" destId="{FB223654-C06B-4EFE-A2A3-2B95E5F75970}" srcOrd="0" destOrd="0" presId="urn:microsoft.com/office/officeart/2005/8/layout/default#3"/>
    <dgm:cxn modelId="{5570620B-079E-4ADF-9EB3-C40EEFC2AF20}" srcId="{7E40D0C2-C49B-41D4-8894-C200A6BCF740}" destId="{C17AB1B2-9746-41C6-8E59-6439A18CC2E2}" srcOrd="3" destOrd="0" parTransId="{745EBFA2-ADEC-42AA-9595-97A4034AB0B9}" sibTransId="{F2C3B103-32DC-42B9-B5A8-B2A83895D2E5}"/>
    <dgm:cxn modelId="{19853F33-7310-4E70-8027-4F2C5A3DD142}" type="presParOf" srcId="{4D1333A4-C59A-4A58-B796-4DD85E1FAAEF}" destId="{78347301-EC6F-42C5-8551-27591EB45848}" srcOrd="0" destOrd="0" presId="urn:microsoft.com/office/officeart/2005/8/layout/default#3"/>
    <dgm:cxn modelId="{CD3CFB76-FB1B-427E-A433-9B70847482A9}" type="presParOf" srcId="{4D1333A4-C59A-4A58-B796-4DD85E1FAAEF}" destId="{28E5B5C5-A45E-4360-B874-F8B77C3DC7A2}" srcOrd="1" destOrd="0" presId="urn:microsoft.com/office/officeart/2005/8/layout/default#3"/>
    <dgm:cxn modelId="{F7C156E0-4BF8-4C6B-87F5-B5F5C507DDB7}" type="presParOf" srcId="{4D1333A4-C59A-4A58-B796-4DD85E1FAAEF}" destId="{31F304A7-98A1-4ACD-8F91-77656572FF29}" srcOrd="2" destOrd="0" presId="urn:microsoft.com/office/officeart/2005/8/layout/default#3"/>
    <dgm:cxn modelId="{481DC482-1AB8-4158-AE49-E95D83E77CCE}" type="presParOf" srcId="{4D1333A4-C59A-4A58-B796-4DD85E1FAAEF}" destId="{740DF66F-E6A7-4BDE-AF45-CF495C66ED59}" srcOrd="3" destOrd="0" presId="urn:microsoft.com/office/officeart/2005/8/layout/default#3"/>
    <dgm:cxn modelId="{FAA5C08A-3EBA-4354-AB91-48D2AE73A364}" type="presParOf" srcId="{4D1333A4-C59A-4A58-B796-4DD85E1FAAEF}" destId="{7A7A476D-BF38-42AA-8AC8-B9D9D700D3D2}" srcOrd="4" destOrd="0" presId="urn:microsoft.com/office/officeart/2005/8/layout/default#3"/>
    <dgm:cxn modelId="{F50EEB4D-E2BC-4369-946D-790E699287E8}" type="presParOf" srcId="{4D1333A4-C59A-4A58-B796-4DD85E1FAAEF}" destId="{52474DC1-6B12-41C3-94AE-FBBD48DEF9AC}" srcOrd="5" destOrd="0" presId="urn:microsoft.com/office/officeart/2005/8/layout/default#3"/>
    <dgm:cxn modelId="{317DC32A-B96C-4696-B992-E6527EC098A8}" type="presParOf" srcId="{4D1333A4-C59A-4A58-B796-4DD85E1FAAEF}" destId="{FB223654-C06B-4EFE-A2A3-2B95E5F75970}" srcOrd="6" destOrd="0" presId="urn:microsoft.com/office/officeart/2005/8/layout/default#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347301-EC6F-42C5-8551-27591EB45848}">
      <dsp:nvSpPr>
        <dsp:cNvPr id="0" name=""/>
        <dsp:cNvSpPr/>
      </dsp:nvSpPr>
      <dsp:spPr>
        <a:xfrm>
          <a:off x="306130" y="0"/>
          <a:ext cx="1413867" cy="84832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Arial" panose="020B0604020202020204" pitchFamily="34" charset="0"/>
              <a:cs typeface="Arial" panose="020B0604020202020204" pitchFamily="34" charset="0"/>
            </a:rPr>
            <a:t>Trust</a:t>
          </a:r>
        </a:p>
      </dsp:txBody>
      <dsp:txXfrm>
        <a:off x="306130" y="0"/>
        <a:ext cx="1413867" cy="848320"/>
      </dsp:txXfrm>
    </dsp:sp>
    <dsp:sp modelId="{31F304A7-98A1-4ACD-8F91-77656572FF29}">
      <dsp:nvSpPr>
        <dsp:cNvPr id="0" name=""/>
        <dsp:cNvSpPr/>
      </dsp:nvSpPr>
      <dsp:spPr>
        <a:xfrm>
          <a:off x="1880443" y="148"/>
          <a:ext cx="1413867" cy="848320"/>
        </a:xfrm>
        <a:prstGeom prst="rect">
          <a:avLst/>
        </a:prstGeom>
        <a:gradFill rotWithShape="0">
          <a:gsLst>
            <a:gs pos="0">
              <a:schemeClr val="accent5">
                <a:hueOff val="-2451115"/>
                <a:satOff val="-3409"/>
                <a:lumOff val="-130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2451115"/>
                <a:satOff val="-3409"/>
                <a:lumOff val="-130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2451115"/>
                <a:satOff val="-3409"/>
                <a:lumOff val="-130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Arial" panose="020B0604020202020204" pitchFamily="34" charset="0"/>
              <a:cs typeface="Arial" panose="020B0604020202020204" pitchFamily="34" charset="0"/>
            </a:rPr>
            <a:t>Accountability</a:t>
          </a:r>
        </a:p>
      </dsp:txBody>
      <dsp:txXfrm>
        <a:off x="1880443" y="148"/>
        <a:ext cx="1413867" cy="848320"/>
      </dsp:txXfrm>
    </dsp:sp>
    <dsp:sp modelId="{7A7A476D-BF38-42AA-8AC8-B9D9D700D3D2}">
      <dsp:nvSpPr>
        <dsp:cNvPr id="0" name=""/>
        <dsp:cNvSpPr/>
      </dsp:nvSpPr>
      <dsp:spPr>
        <a:xfrm>
          <a:off x="325189" y="989855"/>
          <a:ext cx="1413867" cy="848320"/>
        </a:xfrm>
        <a:prstGeom prst="rect">
          <a:avLst/>
        </a:prstGeom>
        <a:gradFill rotWithShape="0">
          <a:gsLst>
            <a:gs pos="0">
              <a:schemeClr val="accent5">
                <a:hueOff val="-4902231"/>
                <a:satOff val="-6819"/>
                <a:lumOff val="-261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4902231"/>
                <a:satOff val="-6819"/>
                <a:lumOff val="-261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4902231"/>
                <a:satOff val="-6819"/>
                <a:lumOff val="-261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Arial" panose="020B0604020202020204" pitchFamily="34" charset="0"/>
              <a:cs typeface="Arial" panose="020B0604020202020204" pitchFamily="34" charset="0"/>
            </a:rPr>
            <a:t>Fairness</a:t>
          </a:r>
        </a:p>
      </dsp:txBody>
      <dsp:txXfrm>
        <a:off x="325189" y="989855"/>
        <a:ext cx="1413867" cy="848320"/>
      </dsp:txXfrm>
    </dsp:sp>
    <dsp:sp modelId="{FB223654-C06B-4EFE-A2A3-2B95E5F75970}">
      <dsp:nvSpPr>
        <dsp:cNvPr id="0" name=""/>
        <dsp:cNvSpPr/>
      </dsp:nvSpPr>
      <dsp:spPr>
        <a:xfrm>
          <a:off x="1870913" y="990004"/>
          <a:ext cx="1413867" cy="848320"/>
        </a:xfrm>
        <a:prstGeom prst="rect">
          <a:avLst/>
        </a:prstGeom>
        <a:gradFill rotWithShape="0">
          <a:gsLst>
            <a:gs pos="0">
              <a:schemeClr val="accent5">
                <a:hueOff val="-7353345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5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5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latin typeface="Arial" panose="020B0604020202020204" pitchFamily="34" charset="0"/>
              <a:cs typeface="Arial" panose="020B0604020202020204" pitchFamily="34" charset="0"/>
            </a:rPr>
            <a:t>Respect</a:t>
          </a:r>
        </a:p>
      </dsp:txBody>
      <dsp:txXfrm>
        <a:off x="1870913" y="990004"/>
        <a:ext cx="1413867" cy="8483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3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74498-E14C-43BC-B12E-18CBF146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cupa07</dc:creator>
  <cp:lastModifiedBy>Fields, Erica</cp:lastModifiedBy>
  <cp:revision>2</cp:revision>
  <cp:lastPrinted>2014-08-21T21:35:00Z</cp:lastPrinted>
  <dcterms:created xsi:type="dcterms:W3CDTF">2016-02-22T14:23:00Z</dcterms:created>
  <dcterms:modified xsi:type="dcterms:W3CDTF">2016-02-22T14:23:00Z</dcterms:modified>
</cp:coreProperties>
</file>